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19" w:rsidRPr="00B52C19" w:rsidRDefault="00B52C19" w:rsidP="00B52C19">
      <w:pPr>
        <w:pStyle w:val="NormalWeb"/>
        <w:spacing w:before="0" w:beforeAutospacing="0" w:after="0" w:afterAutospacing="0"/>
        <w:jc w:val="center"/>
        <w:rPr>
          <w:rFonts w:ascii="Verdana" w:hAnsi="Verdana"/>
          <w:sz w:val="28"/>
          <w:szCs w:val="28"/>
        </w:rPr>
      </w:pPr>
      <w:r w:rsidRPr="00B52C19">
        <w:rPr>
          <w:rStyle w:val="Strong"/>
          <w:sz w:val="28"/>
          <w:szCs w:val="28"/>
        </w:rPr>
        <w:t>Kansas Mental Health Coalition</w:t>
      </w:r>
    </w:p>
    <w:p w:rsidR="00B52C19" w:rsidRDefault="00B52C19" w:rsidP="00B52C19">
      <w:pPr>
        <w:pStyle w:val="NormalWeb"/>
        <w:spacing w:before="0" w:beforeAutospacing="0" w:after="0" w:afterAutospacing="0" w:line="276" w:lineRule="auto"/>
        <w:jc w:val="center"/>
        <w:rPr>
          <w:rFonts w:ascii="Verdana" w:hAnsi="Verdana"/>
          <w:sz w:val="18"/>
          <w:szCs w:val="18"/>
        </w:rPr>
      </w:pPr>
      <w:r>
        <w:rPr>
          <w:rStyle w:val="Emphasis"/>
          <w:b/>
          <w:bCs/>
        </w:rPr>
        <w:t>Speaking with one voice to meet critical needs of people with mental illness.</w:t>
      </w:r>
    </w:p>
    <w:p w:rsidR="00B52C19" w:rsidRDefault="00B52C19" w:rsidP="00B52C19">
      <w:pPr>
        <w:pStyle w:val="NormalWeb"/>
        <w:spacing w:before="0" w:beforeAutospacing="0" w:after="0" w:afterAutospacing="0"/>
        <w:jc w:val="center"/>
        <w:rPr>
          <w:rFonts w:ascii="Verdana" w:hAnsi="Verdana"/>
          <w:sz w:val="18"/>
          <w:szCs w:val="18"/>
        </w:rPr>
      </w:pPr>
      <w:r>
        <w:rPr>
          <w:rFonts w:ascii="Verdana" w:hAnsi="Verdana"/>
          <w:sz w:val="18"/>
          <w:szCs w:val="18"/>
        </w:rPr>
        <w:t> </w:t>
      </w:r>
    </w:p>
    <w:p w:rsidR="00B52C19" w:rsidRDefault="00B52C19" w:rsidP="00B52C19">
      <w:pPr>
        <w:pStyle w:val="NormalWeb"/>
        <w:spacing w:before="0" w:beforeAutospacing="0" w:after="0" w:afterAutospacing="0"/>
        <w:jc w:val="center"/>
        <w:rPr>
          <w:rFonts w:ascii="Verdana" w:hAnsi="Verdana"/>
        </w:rPr>
      </w:pPr>
      <w:r>
        <w:rPr>
          <w:rStyle w:val="Emphasis"/>
          <w:b/>
          <w:bCs/>
          <w:sz w:val="21"/>
          <w:szCs w:val="21"/>
        </w:rPr>
        <w:t xml:space="preserve">KMHC BOARD </w:t>
      </w:r>
      <w:r w:rsidR="00D803FE">
        <w:rPr>
          <w:rStyle w:val="Emphasis"/>
          <w:b/>
          <w:bCs/>
          <w:sz w:val="21"/>
          <w:szCs w:val="21"/>
        </w:rPr>
        <w:t>Minutes</w:t>
      </w:r>
    </w:p>
    <w:p w:rsidR="00B52C19" w:rsidRDefault="00B52C19" w:rsidP="00B52C19">
      <w:pPr>
        <w:pStyle w:val="NormalWeb"/>
        <w:spacing w:before="0" w:beforeAutospacing="0" w:after="0" w:afterAutospacing="0"/>
        <w:jc w:val="center"/>
        <w:rPr>
          <w:rFonts w:ascii="Verdana" w:hAnsi="Verdana"/>
          <w:sz w:val="18"/>
          <w:szCs w:val="18"/>
        </w:rPr>
      </w:pPr>
    </w:p>
    <w:p w:rsidR="00B52C19" w:rsidRDefault="00D803FE" w:rsidP="00B52C19">
      <w:pPr>
        <w:pStyle w:val="NormalWeb"/>
        <w:spacing w:before="0" w:beforeAutospacing="0" w:after="0" w:afterAutospacing="0"/>
        <w:rPr>
          <w:rFonts w:ascii="Verdana" w:hAnsi="Verdana"/>
          <w:sz w:val="18"/>
          <w:szCs w:val="18"/>
        </w:rPr>
      </w:pPr>
      <w:r>
        <w:rPr>
          <w:rStyle w:val="Strong"/>
          <w:rFonts w:ascii="Verdana" w:hAnsi="Verdana"/>
          <w:sz w:val="17"/>
          <w:szCs w:val="17"/>
        </w:rPr>
        <w:t>Minutes</w:t>
      </w:r>
      <w:r w:rsidR="00B52C19">
        <w:rPr>
          <w:rStyle w:val="Strong"/>
          <w:rFonts w:ascii="Verdana" w:hAnsi="Verdana"/>
          <w:sz w:val="17"/>
          <w:szCs w:val="17"/>
        </w:rPr>
        <w:t xml:space="preserve"> for </w:t>
      </w:r>
      <w:r w:rsidR="00737306">
        <w:rPr>
          <w:rStyle w:val="Strong"/>
          <w:rFonts w:ascii="Verdana" w:hAnsi="Verdana"/>
          <w:sz w:val="17"/>
          <w:szCs w:val="17"/>
        </w:rPr>
        <w:t>September 28</w:t>
      </w:r>
      <w:r w:rsidR="00B52C19">
        <w:rPr>
          <w:rStyle w:val="Strong"/>
          <w:rFonts w:ascii="Verdana" w:hAnsi="Verdana"/>
          <w:sz w:val="17"/>
          <w:szCs w:val="17"/>
        </w:rPr>
        <w:t>, 2016      </w:t>
      </w:r>
      <w:proofErr w:type="spellStart"/>
      <w:r w:rsidR="00B52C19">
        <w:rPr>
          <w:rStyle w:val="Strong"/>
          <w:rFonts w:ascii="Verdana" w:hAnsi="Verdana"/>
          <w:sz w:val="17"/>
          <w:szCs w:val="17"/>
        </w:rPr>
        <w:t>Valeo</w:t>
      </w:r>
      <w:proofErr w:type="spellEnd"/>
      <w:r w:rsidR="00B52C19">
        <w:rPr>
          <w:rStyle w:val="Strong"/>
          <w:rFonts w:ascii="Verdana" w:hAnsi="Verdana"/>
          <w:sz w:val="17"/>
          <w:szCs w:val="17"/>
        </w:rPr>
        <w:t xml:space="preserve"> Behavioral Health Center, 330 SW Oakley, Topeka, KS</w:t>
      </w:r>
    </w:p>
    <w:p w:rsidR="00B52C19" w:rsidRDefault="00B52C19" w:rsidP="00243538">
      <w:pPr>
        <w:pStyle w:val="NormalWeb"/>
        <w:spacing w:before="0" w:beforeAutospacing="0" w:after="0" w:afterAutospacing="0"/>
        <w:rPr>
          <w:rFonts w:ascii="Verdana" w:hAnsi="Verdana"/>
          <w:sz w:val="18"/>
          <w:szCs w:val="18"/>
        </w:rPr>
      </w:pPr>
      <w:r>
        <w:rPr>
          <w:rFonts w:ascii="Verdana" w:hAnsi="Verdana"/>
          <w:sz w:val="17"/>
          <w:szCs w:val="17"/>
        </w:rPr>
        <w:t> </w:t>
      </w:r>
    </w:p>
    <w:p w:rsidR="00243538" w:rsidRDefault="00243538" w:rsidP="00243538">
      <w:pPr>
        <w:pStyle w:val="wordsection1"/>
        <w:spacing w:before="0" w:beforeAutospacing="0" w:after="0" w:afterAutospacing="0"/>
        <w:rPr>
          <w:rFonts w:ascii="Verdana" w:hAnsi="Verdana"/>
          <w:color w:val="000000"/>
          <w:sz w:val="18"/>
          <w:szCs w:val="18"/>
        </w:rPr>
      </w:pPr>
      <w:r>
        <w:rPr>
          <w:rStyle w:val="Strong"/>
          <w:rFonts w:ascii="Verdana" w:hAnsi="Verdana"/>
          <w:color w:val="000000"/>
          <w:sz w:val="17"/>
          <w:szCs w:val="17"/>
        </w:rPr>
        <w:t>11:45 a.m. – 1:00 p.m.</w:t>
      </w:r>
    </w:p>
    <w:p w:rsidR="00243538" w:rsidRPr="00097719" w:rsidRDefault="00243538" w:rsidP="00737306">
      <w:pPr>
        <w:pStyle w:val="wordsection1"/>
        <w:spacing w:before="0" w:beforeAutospacing="0" w:after="0" w:afterAutospacing="0"/>
        <w:rPr>
          <w:rFonts w:ascii="Verdana" w:hAnsi="Verdana"/>
          <w:color w:val="000000"/>
          <w:sz w:val="18"/>
          <w:szCs w:val="18"/>
        </w:rPr>
      </w:pPr>
      <w:r>
        <w:rPr>
          <w:rStyle w:val="Strong"/>
          <w:rFonts w:ascii="Verdana" w:hAnsi="Verdana"/>
          <w:color w:val="000000"/>
          <w:sz w:val="17"/>
          <w:szCs w:val="17"/>
        </w:rPr>
        <w:t>Sue Lewis, presiding</w:t>
      </w:r>
      <w:r w:rsidR="00097719">
        <w:rPr>
          <w:rStyle w:val="Strong"/>
          <w:rFonts w:ascii="Verdana" w:hAnsi="Verdana"/>
          <w:color w:val="000000"/>
          <w:sz w:val="17"/>
          <w:szCs w:val="17"/>
        </w:rPr>
        <w:t xml:space="preserve">, </w:t>
      </w:r>
      <w:r w:rsidR="00097719">
        <w:rPr>
          <w:rStyle w:val="Strong"/>
          <w:rFonts w:ascii="Verdana" w:hAnsi="Verdana"/>
          <w:b w:val="0"/>
          <w:color w:val="000000"/>
          <w:sz w:val="17"/>
          <w:szCs w:val="17"/>
        </w:rPr>
        <w:t xml:space="preserve">Andy Brown, Sky </w:t>
      </w:r>
      <w:proofErr w:type="spellStart"/>
      <w:r w:rsidR="00097719">
        <w:rPr>
          <w:rStyle w:val="Strong"/>
          <w:rFonts w:ascii="Verdana" w:hAnsi="Verdana"/>
          <w:b w:val="0"/>
          <w:color w:val="000000"/>
          <w:sz w:val="17"/>
          <w:szCs w:val="17"/>
        </w:rPr>
        <w:t>Westerlund</w:t>
      </w:r>
      <w:proofErr w:type="spellEnd"/>
      <w:r w:rsidR="00097719">
        <w:rPr>
          <w:rStyle w:val="Strong"/>
          <w:rFonts w:ascii="Verdana" w:hAnsi="Verdana"/>
          <w:b w:val="0"/>
          <w:color w:val="000000"/>
          <w:sz w:val="17"/>
          <w:szCs w:val="17"/>
        </w:rPr>
        <w:t xml:space="preserve">, Carol Manning, Jane Adams, Rick Cagan, Bill </w:t>
      </w:r>
      <w:proofErr w:type="spellStart"/>
      <w:r w:rsidR="00097719">
        <w:rPr>
          <w:rStyle w:val="Strong"/>
          <w:rFonts w:ascii="Verdana" w:hAnsi="Verdana"/>
          <w:b w:val="0"/>
          <w:color w:val="000000"/>
          <w:sz w:val="17"/>
          <w:szCs w:val="17"/>
        </w:rPr>
        <w:t>Persinger</w:t>
      </w:r>
      <w:proofErr w:type="spellEnd"/>
      <w:r w:rsidR="00097719">
        <w:rPr>
          <w:rStyle w:val="Strong"/>
          <w:rFonts w:ascii="Verdana" w:hAnsi="Verdana"/>
          <w:b w:val="0"/>
          <w:color w:val="000000"/>
          <w:sz w:val="17"/>
          <w:szCs w:val="17"/>
        </w:rPr>
        <w:t>, Patrick Yancey, Eric Harkness, Kyle Kessler, Amy Campbell   On the phone: Steve Feinstein</w:t>
      </w:r>
    </w:p>
    <w:p w:rsidR="00243538" w:rsidRDefault="00243538" w:rsidP="00737306">
      <w:pPr>
        <w:numPr>
          <w:ilvl w:val="0"/>
          <w:numId w:val="6"/>
        </w:numPr>
        <w:spacing w:after="120" w:line="300" w:lineRule="atLeast"/>
        <w:rPr>
          <w:rFonts w:ascii="Tahoma" w:hAnsi="Tahoma" w:cs="Tahoma"/>
          <w:color w:val="000000"/>
          <w:sz w:val="20"/>
          <w:szCs w:val="20"/>
        </w:rPr>
      </w:pPr>
      <w:r>
        <w:rPr>
          <w:rStyle w:val="Strong"/>
          <w:rFonts w:ascii="Tahoma" w:hAnsi="Tahoma" w:cs="Tahoma"/>
          <w:color w:val="000000"/>
          <w:sz w:val="18"/>
          <w:szCs w:val="18"/>
        </w:rPr>
        <w:t xml:space="preserve">Minutes </w:t>
      </w:r>
      <w:r w:rsidR="00097719">
        <w:rPr>
          <w:rStyle w:val="Strong"/>
          <w:rFonts w:ascii="Tahoma" w:hAnsi="Tahoma" w:cs="Tahoma"/>
          <w:color w:val="000000"/>
          <w:sz w:val="18"/>
          <w:szCs w:val="18"/>
        </w:rPr>
        <w:t>approved.</w:t>
      </w:r>
      <w:r>
        <w:rPr>
          <w:rStyle w:val="Strong"/>
          <w:rFonts w:ascii="Tahoma" w:hAnsi="Tahoma" w:cs="Tahoma"/>
          <w:color w:val="000000"/>
          <w:sz w:val="18"/>
          <w:szCs w:val="18"/>
        </w:rPr>
        <w:t> </w:t>
      </w:r>
      <w:r>
        <w:rPr>
          <w:rFonts w:ascii="Tahoma" w:hAnsi="Tahoma" w:cs="Tahoma"/>
          <w:color w:val="000000"/>
          <w:sz w:val="18"/>
          <w:szCs w:val="18"/>
        </w:rPr>
        <w:t> </w:t>
      </w:r>
      <w:hyperlink r:id="rId5" w:tgtFrame="_blank" w:history="1">
        <w:r>
          <w:rPr>
            <w:rStyle w:val="Hyperlink"/>
            <w:rFonts w:ascii="Tahoma" w:hAnsi="Tahoma" w:cs="Tahoma"/>
            <w:color w:val="000000"/>
            <w:sz w:val="18"/>
            <w:szCs w:val="18"/>
          </w:rPr>
          <w:t>Read minutes.</w:t>
        </w:r>
      </w:hyperlink>
      <w:r w:rsidR="00097719">
        <w:rPr>
          <w:rStyle w:val="Hyperlink"/>
          <w:rFonts w:ascii="Tahoma" w:hAnsi="Tahoma" w:cs="Tahoma"/>
          <w:color w:val="000000"/>
          <w:sz w:val="18"/>
          <w:szCs w:val="18"/>
          <w:u w:val="none"/>
        </w:rPr>
        <w:t xml:space="preserve">  Sky </w:t>
      </w:r>
      <w:proofErr w:type="spellStart"/>
      <w:r w:rsidR="00097719">
        <w:rPr>
          <w:rStyle w:val="Hyperlink"/>
          <w:rFonts w:ascii="Tahoma" w:hAnsi="Tahoma" w:cs="Tahoma"/>
          <w:color w:val="000000"/>
          <w:sz w:val="18"/>
          <w:szCs w:val="18"/>
          <w:u w:val="none"/>
        </w:rPr>
        <w:t>Westerlund</w:t>
      </w:r>
      <w:proofErr w:type="spellEnd"/>
      <w:r w:rsidR="00097719">
        <w:rPr>
          <w:rStyle w:val="Hyperlink"/>
          <w:rFonts w:ascii="Tahoma" w:hAnsi="Tahoma" w:cs="Tahoma"/>
          <w:color w:val="000000"/>
          <w:sz w:val="18"/>
          <w:szCs w:val="18"/>
          <w:u w:val="none"/>
        </w:rPr>
        <w:t xml:space="preserve"> motion, Rick Cagan second.</w:t>
      </w:r>
    </w:p>
    <w:p w:rsidR="00243538" w:rsidRDefault="00243538" w:rsidP="00737306">
      <w:pPr>
        <w:spacing w:after="120"/>
      </w:pPr>
      <w:r>
        <w:rPr>
          <w:rStyle w:val="Strong"/>
          <w:rFonts w:ascii="Tahoma" w:hAnsi="Tahoma" w:cs="Tahoma"/>
          <w:color w:val="000000"/>
          <w:sz w:val="18"/>
          <w:szCs w:val="18"/>
        </w:rPr>
        <w:t>Old Business:</w:t>
      </w:r>
    </w:p>
    <w:p w:rsidR="00097719" w:rsidRDefault="00737306"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color w:val="000000"/>
          <w:sz w:val="18"/>
          <w:szCs w:val="18"/>
        </w:rPr>
        <w:t xml:space="preserve">     </w:t>
      </w:r>
      <w:r w:rsidR="00243538">
        <w:rPr>
          <w:rStyle w:val="Strong"/>
          <w:rFonts w:ascii="Tahoma" w:hAnsi="Tahoma" w:cs="Tahoma"/>
          <w:color w:val="000000"/>
          <w:sz w:val="18"/>
          <w:szCs w:val="18"/>
        </w:rPr>
        <w:t>Status of Kansas Health Foundation Grant process</w:t>
      </w:r>
      <w:r w:rsidR="00097719">
        <w:rPr>
          <w:rStyle w:val="Strong"/>
          <w:rFonts w:ascii="Tahoma" w:hAnsi="Tahoma" w:cs="Tahoma"/>
          <w:color w:val="000000"/>
          <w:sz w:val="18"/>
          <w:szCs w:val="18"/>
        </w:rPr>
        <w:t xml:space="preserve"> – </w:t>
      </w:r>
      <w:r w:rsidR="00097719">
        <w:rPr>
          <w:rStyle w:val="Strong"/>
          <w:rFonts w:ascii="Tahoma" w:hAnsi="Tahoma" w:cs="Tahoma"/>
          <w:b w:val="0"/>
          <w:color w:val="000000"/>
          <w:sz w:val="18"/>
          <w:szCs w:val="18"/>
        </w:rPr>
        <w:t xml:space="preserve">Rick Cagan, NAMI Kansas is submitting the Kansas Health Foundation grant application.  It is a challenging application in terms of meeting the grant requirement to target the grant to address the core capacity issues that were brought forward by the NAMI core capacity assessment tool (a survey to identify organizational capacity needs) AND to address the needs of the KMHC Grassroots Advocacy Network as identified by the Advocacy Committee.  </w:t>
      </w:r>
    </w:p>
    <w:p w:rsidR="00097719"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The writing committee has met twice and had robust discussion about the needs of the Coalition and how they can be incorporated.  The grant application also includes an anticipated subcontract for outreach work by Poetry for Personal Power.</w:t>
      </w:r>
    </w:p>
    <w:p w:rsidR="00097719"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 xml:space="preserve">Clear directive to NAMI, that even if the FTE and resources are to be owned by NAMI, there must be a clear memorandum of understanding with the Coalition to provide as great a degree of control and oversight as can be arranged without having direct oversight of the staff person who is tasked with the duties.  </w:t>
      </w:r>
    </w:p>
    <w:p w:rsidR="00243538"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 xml:space="preserve">What will it cost the Coalition to sustain beyond the three years?  Could be around $10,000.    </w:t>
      </w:r>
    </w:p>
    <w:p w:rsidR="00097719"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There has been some disagreement within the writing committee about how the budget should be structured, but hope that we will trust the process to achieve our common goals.  Hope we can be positive about the potential for receiving the actual grant.  Would like to know if the people in the room have contacts who might have the marketing and outreach and organizational talents that will be needed in the position being built into the FTE.  Possible salary range might be $45,000 or so.</w:t>
      </w:r>
    </w:p>
    <w:p w:rsidR="00097719"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 xml:space="preserve">Sue – initially there was an idea that KMHC would go forward to write a grant to secure an employee to do this work itself.  Rick stepped forward and offered to submit the grant application as a proxy for the Coalition.  I myself perhaps didn’t understand that it would also be a proxy for owning the staff position.  When do we need to draft the memorandum of understanding?  </w:t>
      </w:r>
    </w:p>
    <w:p w:rsidR="00097719"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Would be great to get the 12 or so bullet points that need to be included in the Memorandum of Understanding.</w:t>
      </w:r>
    </w:p>
    <w:p w:rsidR="00097719"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First draft of the grant application will be ready tomorrow.</w:t>
      </w:r>
    </w:p>
    <w:p w:rsidR="00097719"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Sky suggested we wouldn’t know what to include in the MOU, but should have it signed within a week of the award.</w:t>
      </w:r>
    </w:p>
    <w:p w:rsidR="00097719" w:rsidRDefault="00097719" w:rsidP="00737306">
      <w:pPr>
        <w:pStyle w:val="NormalWeb"/>
        <w:spacing w:before="0" w:beforeAutospacing="0" w:after="120" w:afterAutospacing="0"/>
        <w:rPr>
          <w:rStyle w:val="Strong"/>
          <w:rFonts w:ascii="Tahoma" w:hAnsi="Tahoma" w:cs="Tahoma"/>
          <w:b w:val="0"/>
          <w:color w:val="000000"/>
          <w:sz w:val="18"/>
          <w:szCs w:val="18"/>
        </w:rPr>
      </w:pPr>
      <w:r>
        <w:rPr>
          <w:rStyle w:val="Strong"/>
          <w:rFonts w:ascii="Tahoma" w:hAnsi="Tahoma" w:cs="Tahoma"/>
          <w:b w:val="0"/>
          <w:color w:val="000000"/>
          <w:sz w:val="18"/>
          <w:szCs w:val="18"/>
        </w:rPr>
        <w:t>Carol – points are well made about the application.  I completed the CCAT for KMHC and it was very difficult with the roundtable framework.</w:t>
      </w:r>
      <w:r w:rsidR="00537741">
        <w:rPr>
          <w:rStyle w:val="Strong"/>
          <w:rFonts w:ascii="Tahoma" w:hAnsi="Tahoma" w:cs="Tahoma"/>
          <w:b w:val="0"/>
          <w:color w:val="000000"/>
          <w:sz w:val="18"/>
          <w:szCs w:val="18"/>
        </w:rPr>
        <w:t xml:space="preserve">  Think it will be beneficial to our chances for award to submit the partnership application.</w:t>
      </w:r>
    </w:p>
    <w:p w:rsidR="00537741" w:rsidRPr="00097719" w:rsidRDefault="00537741" w:rsidP="00737306">
      <w:pPr>
        <w:pStyle w:val="NormalWeb"/>
        <w:spacing w:before="0" w:beforeAutospacing="0" w:after="120" w:afterAutospacing="0"/>
        <w:rPr>
          <w:rFonts w:ascii="Tahoma" w:hAnsi="Tahoma" w:cs="Tahoma"/>
          <w:bCs/>
          <w:color w:val="000000"/>
          <w:sz w:val="18"/>
          <w:szCs w:val="18"/>
        </w:rPr>
      </w:pPr>
      <w:r>
        <w:rPr>
          <w:rStyle w:val="Strong"/>
          <w:rFonts w:ascii="Tahoma" w:hAnsi="Tahoma" w:cs="Tahoma"/>
          <w:b w:val="0"/>
          <w:color w:val="000000"/>
          <w:sz w:val="18"/>
          <w:szCs w:val="18"/>
        </w:rPr>
        <w:t xml:space="preserve">Board will need to approve the MOU.  Coalition meets November 16 which is five days after the grant announcement.  Can begin serious drafting when application is in, October 16.  </w:t>
      </w:r>
      <w:bookmarkStart w:id="0" w:name="_GoBack"/>
      <w:bookmarkEnd w:id="0"/>
    </w:p>
    <w:p w:rsidR="00243538" w:rsidRDefault="00243538" w:rsidP="00243538">
      <w:r>
        <w:rPr>
          <w:rStyle w:val="Strong"/>
          <w:rFonts w:ascii="Tahoma" w:hAnsi="Tahoma" w:cs="Tahoma"/>
          <w:color w:val="000000"/>
          <w:sz w:val="18"/>
          <w:szCs w:val="18"/>
        </w:rPr>
        <w:t>New Business: </w:t>
      </w:r>
    </w:p>
    <w:p w:rsidR="00537741" w:rsidRPr="00713A51" w:rsidRDefault="00243538" w:rsidP="00713A51">
      <w:pPr>
        <w:numPr>
          <w:ilvl w:val="0"/>
          <w:numId w:val="7"/>
        </w:numPr>
        <w:rPr>
          <w:rFonts w:ascii="Tahoma" w:hAnsi="Tahoma" w:cs="Tahoma"/>
          <w:color w:val="000000"/>
          <w:sz w:val="20"/>
          <w:szCs w:val="20"/>
        </w:rPr>
      </w:pPr>
      <w:r w:rsidRPr="00713A51">
        <w:rPr>
          <w:rStyle w:val="Strong"/>
          <w:rFonts w:ascii="Tahoma" w:hAnsi="Tahoma" w:cs="Tahoma"/>
          <w:color w:val="000000"/>
          <w:sz w:val="18"/>
          <w:szCs w:val="18"/>
        </w:rPr>
        <w:t>Approve change of location for December 14 meeting</w:t>
      </w:r>
      <w:r w:rsidRPr="00713A51">
        <w:rPr>
          <w:rStyle w:val="Strong"/>
          <w:rFonts w:ascii="Tahoma" w:hAnsi="Tahoma" w:cs="Tahoma"/>
          <w:b w:val="0"/>
          <w:color w:val="000000"/>
          <w:sz w:val="18"/>
          <w:szCs w:val="18"/>
        </w:rPr>
        <w:t>.  </w:t>
      </w:r>
      <w:r w:rsidR="00537741" w:rsidRPr="00713A51">
        <w:rPr>
          <w:rStyle w:val="Strong"/>
          <w:rFonts w:ascii="Tahoma" w:hAnsi="Tahoma" w:cs="Tahoma"/>
          <w:b w:val="0"/>
          <w:color w:val="000000"/>
          <w:sz w:val="18"/>
          <w:szCs w:val="18"/>
        </w:rPr>
        <w:t xml:space="preserve">Motion </w:t>
      </w:r>
      <w:r w:rsidR="00713A51">
        <w:rPr>
          <w:rStyle w:val="Strong"/>
          <w:rFonts w:ascii="Tahoma" w:hAnsi="Tahoma" w:cs="Tahoma"/>
          <w:b w:val="0"/>
          <w:color w:val="000000"/>
          <w:sz w:val="18"/>
          <w:szCs w:val="18"/>
        </w:rPr>
        <w:t xml:space="preserve">approved </w:t>
      </w:r>
      <w:r w:rsidR="00537741" w:rsidRPr="00713A51">
        <w:rPr>
          <w:rStyle w:val="Strong"/>
          <w:rFonts w:ascii="Tahoma" w:hAnsi="Tahoma" w:cs="Tahoma"/>
          <w:b w:val="0"/>
          <w:color w:val="000000"/>
          <w:sz w:val="18"/>
          <w:szCs w:val="18"/>
        </w:rPr>
        <w:t>to meet at the library if space if available, second choice to sign a contract with TILRC as provided by Jane Rhys.</w:t>
      </w:r>
      <w:r w:rsidR="00537741" w:rsidRPr="00713A51">
        <w:rPr>
          <w:rStyle w:val="Strong"/>
          <w:rFonts w:ascii="Tahoma" w:hAnsi="Tahoma" w:cs="Tahoma"/>
          <w:color w:val="000000"/>
          <w:sz w:val="18"/>
          <w:szCs w:val="18"/>
        </w:rPr>
        <w:t xml:space="preserve">  </w:t>
      </w:r>
      <w:r w:rsidR="00537741" w:rsidRPr="00713A51">
        <w:rPr>
          <w:rStyle w:val="Strong"/>
          <w:rFonts w:ascii="Tahoma" w:hAnsi="Tahoma" w:cs="Tahoma"/>
          <w:b w:val="0"/>
          <w:color w:val="000000"/>
          <w:sz w:val="18"/>
          <w:szCs w:val="18"/>
        </w:rPr>
        <w:t>(</w:t>
      </w:r>
      <w:proofErr w:type="gramStart"/>
      <w:r w:rsidR="00537741" w:rsidRPr="00713A51">
        <w:rPr>
          <w:rStyle w:val="Strong"/>
          <w:rFonts w:ascii="Tahoma" w:hAnsi="Tahoma" w:cs="Tahoma"/>
          <w:b w:val="0"/>
          <w:color w:val="000000"/>
          <w:sz w:val="18"/>
          <w:szCs w:val="18"/>
        </w:rPr>
        <w:t>would</w:t>
      </w:r>
      <w:proofErr w:type="gramEnd"/>
      <w:r w:rsidR="00537741" w:rsidRPr="00713A51">
        <w:rPr>
          <w:rStyle w:val="Strong"/>
          <w:rFonts w:ascii="Tahoma" w:hAnsi="Tahoma" w:cs="Tahoma"/>
          <w:b w:val="0"/>
          <w:color w:val="000000"/>
          <w:sz w:val="18"/>
          <w:szCs w:val="18"/>
        </w:rPr>
        <w:t xml:space="preserve"> require people to park at parking meters)</w:t>
      </w:r>
    </w:p>
    <w:p w:rsidR="00243538" w:rsidRPr="00537741" w:rsidRDefault="00243538" w:rsidP="00243538">
      <w:pPr>
        <w:numPr>
          <w:ilvl w:val="0"/>
          <w:numId w:val="8"/>
        </w:numPr>
        <w:spacing w:line="300" w:lineRule="atLeast"/>
        <w:rPr>
          <w:rFonts w:ascii="Tahoma" w:hAnsi="Tahoma" w:cs="Tahoma"/>
          <w:color w:val="000000"/>
          <w:sz w:val="20"/>
          <w:szCs w:val="20"/>
        </w:rPr>
      </w:pPr>
      <w:r>
        <w:rPr>
          <w:rStyle w:val="Strong"/>
          <w:rFonts w:ascii="Tahoma" w:hAnsi="Tahoma" w:cs="Tahoma"/>
          <w:color w:val="000000"/>
          <w:sz w:val="18"/>
          <w:szCs w:val="18"/>
        </w:rPr>
        <w:t>Review Budget and Membership Reports    </w:t>
      </w:r>
      <w:r>
        <w:rPr>
          <w:rFonts w:ascii="Tahoma" w:hAnsi="Tahoma" w:cs="Tahoma"/>
          <w:color w:val="000000"/>
          <w:sz w:val="18"/>
          <w:szCs w:val="18"/>
        </w:rPr>
        <w:t>   </w:t>
      </w:r>
      <w:r w:rsidRPr="00537741">
        <w:rPr>
          <w:rFonts w:ascii="Tahoma" w:hAnsi="Tahoma" w:cs="Tahoma"/>
          <w:color w:val="000000"/>
          <w:sz w:val="18"/>
          <w:szCs w:val="18"/>
        </w:rPr>
        <w:t>Andy Brown and Amy Campbell</w:t>
      </w:r>
    </w:p>
    <w:p w:rsidR="00537741" w:rsidRDefault="00537741" w:rsidP="00713A51">
      <w:pPr>
        <w:ind w:left="720"/>
        <w:rPr>
          <w:rStyle w:val="Strong"/>
          <w:rFonts w:ascii="Tahoma" w:hAnsi="Tahoma" w:cs="Tahoma"/>
          <w:b w:val="0"/>
          <w:color w:val="000000"/>
          <w:sz w:val="18"/>
          <w:szCs w:val="18"/>
        </w:rPr>
      </w:pPr>
      <w:r>
        <w:rPr>
          <w:rStyle w:val="Strong"/>
          <w:rFonts w:ascii="Tahoma" w:hAnsi="Tahoma" w:cs="Tahoma"/>
          <w:b w:val="0"/>
          <w:color w:val="000000"/>
          <w:sz w:val="18"/>
          <w:szCs w:val="18"/>
        </w:rPr>
        <w:t>Treasurer distributed membership reports.</w:t>
      </w:r>
      <w:r w:rsidR="00713A51">
        <w:rPr>
          <w:rStyle w:val="Strong"/>
          <w:rFonts w:ascii="Tahoma" w:hAnsi="Tahoma" w:cs="Tahoma"/>
          <w:b w:val="0"/>
          <w:color w:val="000000"/>
          <w:sz w:val="18"/>
          <w:szCs w:val="18"/>
        </w:rPr>
        <w:t xml:space="preserve">  </w:t>
      </w:r>
      <w:r>
        <w:rPr>
          <w:rStyle w:val="Strong"/>
          <w:rFonts w:ascii="Tahoma" w:hAnsi="Tahoma" w:cs="Tahoma"/>
          <w:b w:val="0"/>
          <w:color w:val="000000"/>
          <w:sz w:val="18"/>
          <w:szCs w:val="18"/>
        </w:rPr>
        <w:t>At current revenues, w</w:t>
      </w:r>
      <w:r w:rsidR="00713A51">
        <w:rPr>
          <w:rStyle w:val="Strong"/>
          <w:rFonts w:ascii="Tahoma" w:hAnsi="Tahoma" w:cs="Tahoma"/>
          <w:b w:val="0"/>
          <w:color w:val="000000"/>
          <w:sz w:val="18"/>
          <w:szCs w:val="18"/>
        </w:rPr>
        <w:t xml:space="preserve">e would need to cut $5000 from </w:t>
      </w:r>
      <w:r>
        <w:rPr>
          <w:rStyle w:val="Strong"/>
          <w:rFonts w:ascii="Tahoma" w:hAnsi="Tahoma" w:cs="Tahoma"/>
          <w:b w:val="0"/>
          <w:color w:val="000000"/>
          <w:sz w:val="18"/>
          <w:szCs w:val="18"/>
        </w:rPr>
        <w:t xml:space="preserve">2017 budget. </w:t>
      </w:r>
    </w:p>
    <w:p w:rsidR="00713A51" w:rsidRDefault="00713A51" w:rsidP="00713A51">
      <w:pPr>
        <w:numPr>
          <w:ilvl w:val="0"/>
          <w:numId w:val="8"/>
        </w:numPr>
        <w:rPr>
          <w:rFonts w:ascii="Tahoma" w:hAnsi="Tahoma" w:cs="Tahoma"/>
          <w:color w:val="000000"/>
          <w:sz w:val="20"/>
          <w:szCs w:val="20"/>
        </w:rPr>
      </w:pPr>
      <w:r w:rsidRPr="00993F73">
        <w:rPr>
          <w:rStyle w:val="Strong"/>
          <w:rFonts w:ascii="Tahoma" w:hAnsi="Tahoma" w:cs="Tahoma"/>
          <w:b w:val="0"/>
          <w:color w:val="000000"/>
          <w:sz w:val="18"/>
          <w:szCs w:val="18"/>
        </w:rPr>
        <w:t>The treasurer distributed budget printouts.</w:t>
      </w:r>
      <w:r w:rsidRPr="00993F73">
        <w:rPr>
          <w:rFonts w:ascii="Tahoma" w:hAnsi="Tahoma" w:cs="Tahoma"/>
          <w:b/>
          <w:color w:val="000000"/>
          <w:sz w:val="18"/>
          <w:szCs w:val="18"/>
        </w:rPr>
        <w:t>   </w:t>
      </w:r>
      <w:r w:rsidRPr="00993F73">
        <w:rPr>
          <w:rFonts w:ascii="Tahoma" w:hAnsi="Tahoma" w:cs="Tahoma"/>
          <w:color w:val="000000"/>
          <w:sz w:val="20"/>
          <w:szCs w:val="20"/>
        </w:rPr>
        <w:t>K</w:t>
      </w:r>
      <w:r>
        <w:rPr>
          <w:rFonts w:ascii="Tahoma" w:hAnsi="Tahoma" w:cs="Tahoma"/>
          <w:color w:val="000000"/>
          <w:sz w:val="20"/>
          <w:szCs w:val="20"/>
        </w:rPr>
        <w:t>MHC must consider changes to our annual budget in order to maintain the current budget goals year to year.  There are not many options for reducing expenses.  The largest expense is the annual lobbyist contract.</w:t>
      </w:r>
    </w:p>
    <w:p w:rsidR="00713A51" w:rsidRPr="00713A51" w:rsidRDefault="00713A51" w:rsidP="00713A51">
      <w:pPr>
        <w:ind w:left="720"/>
        <w:rPr>
          <w:rFonts w:ascii="Tahoma" w:hAnsi="Tahoma" w:cs="Tahoma"/>
          <w:color w:val="000000"/>
          <w:sz w:val="20"/>
          <w:szCs w:val="20"/>
        </w:rPr>
      </w:pPr>
      <w:r w:rsidRPr="00993F73">
        <w:rPr>
          <w:rFonts w:ascii="Tahoma" w:hAnsi="Tahoma" w:cs="Tahoma"/>
          <w:color w:val="000000"/>
          <w:sz w:val="20"/>
          <w:szCs w:val="20"/>
        </w:rPr>
        <w:t xml:space="preserve">The treasurer proposes reducing our teleconference expenses by changing the service to a self-pay option.  Most people have long distance charges included in their home or office telephone </w:t>
      </w:r>
      <w:r w:rsidRPr="00713A51">
        <w:rPr>
          <w:rFonts w:ascii="Tahoma" w:hAnsi="Tahoma" w:cs="Tahoma"/>
          <w:color w:val="000000"/>
          <w:sz w:val="20"/>
          <w:szCs w:val="20"/>
        </w:rPr>
        <w:t xml:space="preserve">contracts, so it shouldn’t actually result in additional costs to the members.  </w:t>
      </w:r>
    </w:p>
    <w:p w:rsidR="00713A51" w:rsidRPr="00713A51" w:rsidRDefault="00713A51" w:rsidP="00713A51">
      <w:pPr>
        <w:ind w:left="720"/>
        <w:rPr>
          <w:rStyle w:val="Strong"/>
          <w:rFonts w:ascii="Tahoma" w:hAnsi="Tahoma" w:cs="Tahoma"/>
          <w:b w:val="0"/>
          <w:color w:val="000000"/>
          <w:sz w:val="20"/>
          <w:szCs w:val="20"/>
        </w:rPr>
      </w:pPr>
      <w:r w:rsidRPr="00713A51">
        <w:rPr>
          <w:rStyle w:val="Strong"/>
          <w:rFonts w:ascii="Tahoma" w:hAnsi="Tahoma" w:cs="Tahoma"/>
          <w:b w:val="0"/>
          <w:color w:val="000000"/>
          <w:sz w:val="20"/>
          <w:szCs w:val="20"/>
        </w:rPr>
        <w:t xml:space="preserve">Sue Lewis – motion to discontinue current teleconferencing plan to change to </w:t>
      </w:r>
      <w:proofErr w:type="spellStart"/>
      <w:r w:rsidRPr="00713A51">
        <w:rPr>
          <w:rStyle w:val="Strong"/>
          <w:rFonts w:ascii="Tahoma" w:hAnsi="Tahoma" w:cs="Tahoma"/>
          <w:b w:val="0"/>
          <w:color w:val="000000"/>
          <w:sz w:val="20"/>
          <w:szCs w:val="20"/>
        </w:rPr>
        <w:t>self pay</w:t>
      </w:r>
      <w:proofErr w:type="spellEnd"/>
      <w:r w:rsidRPr="00713A51">
        <w:rPr>
          <w:rStyle w:val="Strong"/>
          <w:rFonts w:ascii="Tahoma" w:hAnsi="Tahoma" w:cs="Tahoma"/>
          <w:b w:val="0"/>
          <w:color w:val="000000"/>
          <w:sz w:val="20"/>
          <w:szCs w:val="20"/>
        </w:rPr>
        <w:t xml:space="preserve"> teleconferencing.</w:t>
      </w:r>
    </w:p>
    <w:p w:rsidR="00713A51" w:rsidRDefault="00713A51" w:rsidP="00713A51">
      <w:pPr>
        <w:ind w:left="720"/>
        <w:rPr>
          <w:rFonts w:ascii="Tahoma" w:hAnsi="Tahoma" w:cs="Tahoma"/>
          <w:color w:val="000000"/>
          <w:sz w:val="20"/>
          <w:szCs w:val="20"/>
        </w:rPr>
      </w:pPr>
      <w:r>
        <w:rPr>
          <w:rFonts w:ascii="Tahoma" w:hAnsi="Tahoma" w:cs="Tahoma"/>
          <w:color w:val="000000"/>
          <w:sz w:val="20"/>
          <w:szCs w:val="20"/>
        </w:rPr>
        <w:lastRenderedPageBreak/>
        <w:t xml:space="preserve">The Board would prefer to wait to make such a change – and look into cheaper teleconference contracts.  </w:t>
      </w:r>
    </w:p>
    <w:p w:rsidR="00713A51" w:rsidRPr="00713A51" w:rsidRDefault="00713A51" w:rsidP="00713A51">
      <w:pPr>
        <w:ind w:left="720"/>
        <w:rPr>
          <w:rStyle w:val="Strong"/>
          <w:rFonts w:ascii="Tahoma" w:hAnsi="Tahoma" w:cs="Tahoma"/>
          <w:b w:val="0"/>
          <w:color w:val="000000"/>
          <w:sz w:val="20"/>
          <w:szCs w:val="20"/>
        </w:rPr>
      </w:pPr>
      <w:r w:rsidRPr="00713A51">
        <w:rPr>
          <w:rStyle w:val="Strong"/>
          <w:rFonts w:ascii="Tahoma" w:hAnsi="Tahoma" w:cs="Tahoma"/>
          <w:b w:val="0"/>
          <w:color w:val="000000"/>
          <w:sz w:val="20"/>
          <w:szCs w:val="20"/>
        </w:rPr>
        <w:t xml:space="preserve">Sue withdraws the motion after hearing further discussion that it might disenfranchise rural and frontier members.  </w:t>
      </w:r>
    </w:p>
    <w:p w:rsidR="00713A51" w:rsidRDefault="00713A51" w:rsidP="00713A51">
      <w:pPr>
        <w:ind w:left="720"/>
        <w:rPr>
          <w:rFonts w:ascii="Tahoma" w:hAnsi="Tahoma" w:cs="Tahoma"/>
          <w:color w:val="000000"/>
          <w:sz w:val="20"/>
          <w:szCs w:val="20"/>
        </w:rPr>
      </w:pPr>
      <w:r>
        <w:rPr>
          <w:rFonts w:ascii="Tahoma" w:hAnsi="Tahoma" w:cs="Tahoma"/>
          <w:color w:val="000000"/>
          <w:sz w:val="20"/>
          <w:szCs w:val="20"/>
        </w:rPr>
        <w:t>Another large budget item is the Advocacy Committee activities, including Advocacy Day.  The Committee raises the money for its activities outside of member dues.</w:t>
      </w:r>
    </w:p>
    <w:p w:rsidR="00713A51" w:rsidRDefault="00713A51" w:rsidP="00713A51">
      <w:pPr>
        <w:spacing w:line="300" w:lineRule="atLeast"/>
        <w:ind w:left="720"/>
        <w:rPr>
          <w:rFonts w:ascii="Tahoma" w:hAnsi="Tahoma" w:cs="Tahoma"/>
          <w:color w:val="000000"/>
          <w:sz w:val="20"/>
          <w:szCs w:val="20"/>
        </w:rPr>
      </w:pPr>
      <w:r>
        <w:rPr>
          <w:rFonts w:ascii="Tahoma" w:hAnsi="Tahoma" w:cs="Tahoma"/>
          <w:color w:val="000000"/>
          <w:sz w:val="20"/>
          <w:szCs w:val="20"/>
        </w:rPr>
        <w:t>KMHC will likely need to consider dues increases for 2017.  The carryover funds have been spent.</w:t>
      </w:r>
    </w:p>
    <w:p w:rsidR="00AC653A" w:rsidRPr="00537741" w:rsidRDefault="00713A51" w:rsidP="00537741">
      <w:pPr>
        <w:spacing w:line="300" w:lineRule="atLeast"/>
        <w:ind w:left="720"/>
        <w:rPr>
          <w:rFonts w:ascii="Tahoma" w:hAnsi="Tahoma" w:cs="Tahoma"/>
          <w:color w:val="000000"/>
          <w:sz w:val="20"/>
          <w:szCs w:val="20"/>
        </w:rPr>
      </w:pPr>
      <w:r>
        <w:rPr>
          <w:rStyle w:val="Strong"/>
          <w:rFonts w:ascii="Tahoma" w:hAnsi="Tahoma" w:cs="Tahoma"/>
          <w:b w:val="0"/>
          <w:color w:val="000000"/>
          <w:sz w:val="18"/>
          <w:szCs w:val="18"/>
        </w:rPr>
        <w:t>Convene</w:t>
      </w:r>
      <w:r w:rsidR="00AC653A">
        <w:rPr>
          <w:rStyle w:val="Strong"/>
          <w:rFonts w:ascii="Tahoma" w:hAnsi="Tahoma" w:cs="Tahoma"/>
          <w:b w:val="0"/>
          <w:color w:val="000000"/>
          <w:sz w:val="18"/>
          <w:szCs w:val="18"/>
        </w:rPr>
        <w:t xml:space="preserve"> finance committee prior to the December committee to approve our 2017 budget.  </w:t>
      </w:r>
    </w:p>
    <w:p w:rsidR="00243538" w:rsidRDefault="00243538" w:rsidP="00243538">
      <w:pPr>
        <w:numPr>
          <w:ilvl w:val="0"/>
          <w:numId w:val="9"/>
        </w:numPr>
        <w:spacing w:line="300" w:lineRule="atLeast"/>
        <w:rPr>
          <w:rFonts w:ascii="Tahoma" w:hAnsi="Tahoma" w:cs="Tahoma"/>
          <w:color w:val="000000"/>
          <w:sz w:val="20"/>
          <w:szCs w:val="20"/>
        </w:rPr>
      </w:pPr>
      <w:r>
        <w:rPr>
          <w:rStyle w:val="Strong"/>
          <w:rFonts w:ascii="Tahoma" w:hAnsi="Tahoma" w:cs="Tahoma"/>
          <w:color w:val="000000"/>
          <w:sz w:val="18"/>
          <w:szCs w:val="18"/>
        </w:rPr>
        <w:t>2016 Schedule - Future meeting guests and topics</w:t>
      </w:r>
    </w:p>
    <w:p w:rsidR="00243538" w:rsidRPr="00537741" w:rsidRDefault="00243538" w:rsidP="00243538">
      <w:pPr>
        <w:rPr>
          <w:sz w:val="18"/>
          <w:szCs w:val="18"/>
        </w:rPr>
      </w:pPr>
      <w:r>
        <w:rPr>
          <w:rFonts w:ascii="Tahoma" w:hAnsi="Tahoma" w:cs="Tahoma"/>
          <w:color w:val="000000"/>
          <w:sz w:val="20"/>
          <w:szCs w:val="20"/>
        </w:rPr>
        <w:t xml:space="preserve">          </w:t>
      </w:r>
      <w:r w:rsidR="00737306">
        <w:rPr>
          <w:rFonts w:ascii="Tahoma" w:hAnsi="Tahoma" w:cs="Tahoma"/>
          <w:color w:val="000000"/>
          <w:sz w:val="20"/>
          <w:szCs w:val="20"/>
        </w:rPr>
        <w:t xml:space="preserve"> </w:t>
      </w:r>
      <w:r w:rsidR="00537741">
        <w:rPr>
          <w:rFonts w:ascii="Tahoma" w:hAnsi="Tahoma" w:cs="Tahoma"/>
          <w:color w:val="000000"/>
          <w:sz w:val="20"/>
          <w:szCs w:val="20"/>
        </w:rPr>
        <w:t xml:space="preserve"> </w:t>
      </w:r>
      <w:r w:rsidRPr="00537741">
        <w:rPr>
          <w:rFonts w:ascii="Tahoma" w:hAnsi="Tahoma" w:cs="Tahoma"/>
          <w:color w:val="000000"/>
          <w:sz w:val="18"/>
          <w:szCs w:val="18"/>
        </w:rPr>
        <w:t>Moving into the Consensus Recommendations process in October, November, December</w:t>
      </w:r>
    </w:p>
    <w:p w:rsidR="00243538" w:rsidRPr="00537741" w:rsidRDefault="00243538" w:rsidP="00737306">
      <w:pPr>
        <w:pStyle w:val="NormalWeb"/>
        <w:spacing w:before="0" w:beforeAutospacing="0" w:after="120" w:afterAutospacing="0"/>
        <w:ind w:left="720"/>
        <w:rPr>
          <w:rFonts w:ascii="Tahoma" w:hAnsi="Tahoma" w:cs="Tahoma"/>
          <w:color w:val="000000"/>
          <w:sz w:val="18"/>
          <w:szCs w:val="18"/>
        </w:rPr>
      </w:pPr>
      <w:r w:rsidRPr="00537741">
        <w:rPr>
          <w:rFonts w:ascii="Tahoma" w:hAnsi="Tahoma" w:cs="Tahoma"/>
          <w:color w:val="000000"/>
          <w:sz w:val="18"/>
          <w:szCs w:val="18"/>
        </w:rPr>
        <w:t>Substance Use Prevention Contracts:  Sarah Fischer, Randy Johnson, Sandra Dixon</w:t>
      </w:r>
    </w:p>
    <w:p w:rsidR="00243538" w:rsidRPr="00537741" w:rsidRDefault="00243538" w:rsidP="00737306">
      <w:pPr>
        <w:pStyle w:val="NormalWeb"/>
        <w:spacing w:before="0" w:beforeAutospacing="0" w:after="120" w:afterAutospacing="0"/>
        <w:ind w:left="720"/>
        <w:rPr>
          <w:rFonts w:ascii="Tahoma" w:hAnsi="Tahoma" w:cs="Tahoma"/>
          <w:color w:val="000000"/>
          <w:sz w:val="18"/>
          <w:szCs w:val="18"/>
        </w:rPr>
      </w:pPr>
      <w:r w:rsidRPr="00537741">
        <w:rPr>
          <w:rFonts w:ascii="Tahoma" w:hAnsi="Tahoma" w:cs="Tahoma"/>
          <w:color w:val="000000"/>
          <w:sz w:val="18"/>
          <w:szCs w:val="18"/>
        </w:rPr>
        <w:t>Housing Program - Doug Wallace no longer there - who to invite?</w:t>
      </w:r>
      <w:r w:rsidR="00537741">
        <w:rPr>
          <w:rFonts w:ascii="Tahoma" w:hAnsi="Tahoma" w:cs="Tahoma"/>
          <w:color w:val="000000"/>
          <w:sz w:val="18"/>
          <w:szCs w:val="18"/>
        </w:rPr>
        <w:t xml:space="preserve">  Subcommittee reported 9-28-16.</w:t>
      </w:r>
    </w:p>
    <w:p w:rsidR="00243538" w:rsidRPr="00537741" w:rsidRDefault="00243538" w:rsidP="00737306">
      <w:pPr>
        <w:pStyle w:val="NormalWeb"/>
        <w:spacing w:before="0" w:beforeAutospacing="0" w:after="120" w:afterAutospacing="0"/>
        <w:ind w:left="720"/>
        <w:rPr>
          <w:rFonts w:ascii="Tahoma" w:hAnsi="Tahoma" w:cs="Tahoma"/>
          <w:color w:val="000000"/>
          <w:sz w:val="18"/>
          <w:szCs w:val="18"/>
        </w:rPr>
      </w:pPr>
      <w:r w:rsidRPr="00537741">
        <w:rPr>
          <w:rFonts w:ascii="Tahoma" w:hAnsi="Tahoma" w:cs="Tahoma"/>
          <w:color w:val="000000"/>
          <w:sz w:val="18"/>
          <w:szCs w:val="18"/>
        </w:rPr>
        <w:t>Law Enforcement Issue Priorities:  Ed Klumpp, Sandy Horton</w:t>
      </w:r>
    </w:p>
    <w:p w:rsidR="00243538" w:rsidRPr="00537741" w:rsidRDefault="00243538" w:rsidP="00737306">
      <w:pPr>
        <w:pStyle w:val="NormalWeb"/>
        <w:spacing w:before="0" w:beforeAutospacing="0" w:after="120" w:afterAutospacing="0"/>
        <w:ind w:left="720"/>
        <w:rPr>
          <w:rFonts w:ascii="Tahoma" w:hAnsi="Tahoma" w:cs="Tahoma"/>
          <w:color w:val="000000"/>
          <w:sz w:val="18"/>
          <w:szCs w:val="18"/>
        </w:rPr>
      </w:pPr>
      <w:r w:rsidRPr="00537741">
        <w:rPr>
          <w:rFonts w:ascii="Tahoma" w:hAnsi="Tahoma" w:cs="Tahoma"/>
          <w:color w:val="000000"/>
          <w:sz w:val="18"/>
          <w:szCs w:val="18"/>
        </w:rPr>
        <w:t>Status of Juvenile Justice Reform: Randall Bowman</w:t>
      </w:r>
    </w:p>
    <w:p w:rsidR="00243538" w:rsidRPr="00537741" w:rsidRDefault="00243538" w:rsidP="00737306">
      <w:pPr>
        <w:pStyle w:val="NormalWeb"/>
        <w:spacing w:before="0" w:beforeAutospacing="0" w:after="120" w:afterAutospacing="0"/>
        <w:ind w:left="720"/>
        <w:rPr>
          <w:rFonts w:ascii="Tahoma" w:hAnsi="Tahoma" w:cs="Tahoma"/>
          <w:color w:val="000000"/>
          <w:sz w:val="18"/>
          <w:szCs w:val="18"/>
        </w:rPr>
      </w:pPr>
      <w:r w:rsidRPr="00537741">
        <w:rPr>
          <w:rFonts w:ascii="Tahoma" w:hAnsi="Tahoma" w:cs="Tahoma"/>
          <w:color w:val="000000"/>
          <w:sz w:val="18"/>
          <w:szCs w:val="18"/>
        </w:rPr>
        <w:t>Amendments to SED Waiver:  </w:t>
      </w:r>
      <w:r w:rsidR="005E1DDF">
        <w:rPr>
          <w:rFonts w:ascii="Tahoma" w:hAnsi="Tahoma" w:cs="Tahoma"/>
          <w:color w:val="000000"/>
          <w:sz w:val="18"/>
          <w:szCs w:val="18"/>
        </w:rPr>
        <w:t>Commissioner Fout or Commissioner Hahn (HCBS)</w:t>
      </w:r>
    </w:p>
    <w:p w:rsidR="00243538" w:rsidRPr="00537741" w:rsidRDefault="00243538" w:rsidP="00737306">
      <w:pPr>
        <w:pStyle w:val="NormalWeb"/>
        <w:spacing w:before="0" w:beforeAutospacing="0" w:after="120" w:afterAutospacing="0"/>
        <w:ind w:left="720"/>
        <w:rPr>
          <w:rFonts w:ascii="Tahoma" w:hAnsi="Tahoma" w:cs="Tahoma"/>
          <w:color w:val="000000"/>
          <w:sz w:val="18"/>
          <w:szCs w:val="18"/>
        </w:rPr>
      </w:pPr>
      <w:r w:rsidRPr="00537741">
        <w:rPr>
          <w:rFonts w:ascii="Tahoma" w:hAnsi="Tahoma" w:cs="Tahoma"/>
          <w:color w:val="000000"/>
          <w:sz w:val="18"/>
          <w:szCs w:val="18"/>
        </w:rPr>
        <w:t xml:space="preserve">Liquor Exclusion Issue: Les </w:t>
      </w:r>
      <w:proofErr w:type="spellStart"/>
      <w:r w:rsidRPr="00537741">
        <w:rPr>
          <w:rFonts w:ascii="Tahoma" w:hAnsi="Tahoma" w:cs="Tahoma"/>
          <w:color w:val="000000"/>
          <w:sz w:val="18"/>
          <w:szCs w:val="18"/>
        </w:rPr>
        <w:t>Spurling</w:t>
      </w:r>
      <w:proofErr w:type="spellEnd"/>
      <w:r w:rsidRPr="00537741">
        <w:rPr>
          <w:rFonts w:ascii="Tahoma" w:hAnsi="Tahoma" w:cs="Tahoma"/>
          <w:color w:val="000000"/>
          <w:sz w:val="18"/>
          <w:szCs w:val="18"/>
        </w:rPr>
        <w:t>, Sandra Dixon?</w:t>
      </w:r>
    </w:p>
    <w:p w:rsidR="00243538" w:rsidRPr="00537741" w:rsidRDefault="00243538" w:rsidP="00737306">
      <w:pPr>
        <w:pStyle w:val="NormalWeb"/>
        <w:spacing w:before="0" w:beforeAutospacing="0" w:after="120" w:afterAutospacing="0"/>
        <w:ind w:left="720"/>
        <w:rPr>
          <w:rFonts w:ascii="Tahoma" w:hAnsi="Tahoma" w:cs="Tahoma"/>
          <w:color w:val="000000"/>
          <w:sz w:val="18"/>
          <w:szCs w:val="18"/>
        </w:rPr>
      </w:pPr>
      <w:proofErr w:type="spellStart"/>
      <w:r w:rsidRPr="00537741">
        <w:rPr>
          <w:rFonts w:ascii="Tahoma" w:hAnsi="Tahoma" w:cs="Tahoma"/>
          <w:color w:val="000000"/>
          <w:sz w:val="18"/>
          <w:szCs w:val="18"/>
        </w:rPr>
        <w:t>KanCare</w:t>
      </w:r>
      <w:proofErr w:type="spellEnd"/>
      <w:r w:rsidRPr="00537741">
        <w:rPr>
          <w:rFonts w:ascii="Tahoma" w:hAnsi="Tahoma" w:cs="Tahoma"/>
          <w:color w:val="000000"/>
          <w:sz w:val="18"/>
          <w:szCs w:val="18"/>
        </w:rPr>
        <w:t xml:space="preserve"> Contracts Re-issuance</w:t>
      </w:r>
    </w:p>
    <w:p w:rsidR="00243538" w:rsidRPr="00537741" w:rsidRDefault="00243538" w:rsidP="00737306">
      <w:pPr>
        <w:pStyle w:val="NormalWeb"/>
        <w:spacing w:before="0" w:beforeAutospacing="0" w:after="120" w:afterAutospacing="0"/>
        <w:ind w:left="720"/>
        <w:rPr>
          <w:rFonts w:ascii="Tahoma" w:hAnsi="Tahoma" w:cs="Tahoma"/>
          <w:color w:val="000000"/>
          <w:sz w:val="18"/>
          <w:szCs w:val="18"/>
        </w:rPr>
      </w:pPr>
      <w:r w:rsidRPr="00537741">
        <w:rPr>
          <w:rFonts w:ascii="Tahoma" w:hAnsi="Tahoma" w:cs="Tahoma"/>
          <w:color w:val="000000"/>
          <w:sz w:val="18"/>
          <w:szCs w:val="18"/>
        </w:rPr>
        <w:t>State Hospitals Recertification / Moratorium / Privatization</w:t>
      </w:r>
    </w:p>
    <w:p w:rsidR="00243538" w:rsidRDefault="00243538" w:rsidP="00243538">
      <w:pPr>
        <w:pStyle w:val="NormalWeb"/>
        <w:numPr>
          <w:ilvl w:val="0"/>
          <w:numId w:val="10"/>
        </w:numPr>
        <w:spacing w:before="0" w:beforeAutospacing="0" w:after="120" w:afterAutospacing="0" w:line="230" w:lineRule="atLeast"/>
        <w:rPr>
          <w:rFonts w:ascii="Tahoma" w:hAnsi="Tahoma" w:cs="Tahoma"/>
          <w:color w:val="000000"/>
          <w:sz w:val="20"/>
          <w:szCs w:val="20"/>
        </w:rPr>
      </w:pPr>
      <w:r>
        <w:rPr>
          <w:rStyle w:val="Strong"/>
          <w:rFonts w:ascii="Tahoma" w:hAnsi="Tahoma" w:cs="Tahoma"/>
          <w:color w:val="000000"/>
          <w:sz w:val="18"/>
          <w:szCs w:val="18"/>
        </w:rPr>
        <w:t>2016 KMHC Meetings: 9 a.m.–11:30 a.m.</w:t>
      </w:r>
      <w:r w:rsidR="005E1DDF">
        <w:rPr>
          <w:rStyle w:val="Strong"/>
          <w:rFonts w:ascii="Tahoma" w:hAnsi="Tahoma" w:cs="Tahoma"/>
          <w:color w:val="000000"/>
          <w:sz w:val="18"/>
          <w:szCs w:val="18"/>
        </w:rPr>
        <w:t xml:space="preserve"> </w:t>
      </w:r>
      <w:r>
        <w:rPr>
          <w:rFonts w:ascii="Tahoma" w:hAnsi="Tahoma" w:cs="Tahoma"/>
          <w:color w:val="000000"/>
          <w:sz w:val="18"/>
          <w:szCs w:val="18"/>
        </w:rPr>
        <w:t>Jan 27, Feb. 24, Mar. 23, April 27, May 25, June 22, July 27, Aug 24, Sept. 28, Oct. 26, Nov 16, Dec. 14  </w:t>
      </w:r>
    </w:p>
    <w:p w:rsidR="00243538" w:rsidRDefault="00243538" w:rsidP="00243538">
      <w:pPr>
        <w:pStyle w:val="NormalWeb"/>
        <w:numPr>
          <w:ilvl w:val="0"/>
          <w:numId w:val="10"/>
        </w:numPr>
        <w:spacing w:before="0" w:beforeAutospacing="0" w:after="120" w:afterAutospacing="0" w:line="230" w:lineRule="atLeast"/>
        <w:rPr>
          <w:rFonts w:ascii="Tahoma" w:hAnsi="Tahoma" w:cs="Tahoma"/>
          <w:color w:val="000000"/>
          <w:sz w:val="20"/>
          <w:szCs w:val="20"/>
        </w:rPr>
      </w:pPr>
      <w:r>
        <w:rPr>
          <w:rStyle w:val="Strong"/>
          <w:rFonts w:ascii="Tahoma" w:hAnsi="Tahoma" w:cs="Tahoma"/>
          <w:color w:val="000000"/>
          <w:sz w:val="18"/>
          <w:szCs w:val="18"/>
        </w:rPr>
        <w:t>Board Meetings:</w:t>
      </w:r>
      <w:r w:rsidR="00737306">
        <w:rPr>
          <w:rStyle w:val="Strong"/>
          <w:rFonts w:ascii="Tahoma" w:hAnsi="Tahoma" w:cs="Tahoma"/>
          <w:color w:val="000000"/>
          <w:sz w:val="18"/>
          <w:szCs w:val="18"/>
        </w:rPr>
        <w:t xml:space="preserve">  </w:t>
      </w:r>
      <w:r>
        <w:rPr>
          <w:rFonts w:ascii="Tahoma" w:hAnsi="Tahoma" w:cs="Tahoma"/>
          <w:color w:val="000000"/>
          <w:sz w:val="18"/>
          <w:szCs w:val="18"/>
        </w:rPr>
        <w:t>12 noon quarterly the 4</w:t>
      </w:r>
      <w:r>
        <w:rPr>
          <w:rFonts w:ascii="Tahoma" w:hAnsi="Tahoma" w:cs="Tahoma"/>
          <w:color w:val="000000"/>
          <w:sz w:val="18"/>
          <w:szCs w:val="18"/>
          <w:vertAlign w:val="superscript"/>
        </w:rPr>
        <w:t>th</w:t>
      </w:r>
      <w:r w:rsidR="00737306">
        <w:rPr>
          <w:rFonts w:ascii="Tahoma" w:hAnsi="Tahoma" w:cs="Tahoma"/>
          <w:color w:val="000000"/>
          <w:sz w:val="18"/>
          <w:szCs w:val="18"/>
          <w:vertAlign w:val="superscript"/>
        </w:rPr>
        <w:t xml:space="preserve"> </w:t>
      </w:r>
      <w:r>
        <w:rPr>
          <w:rFonts w:ascii="Tahoma" w:hAnsi="Tahoma" w:cs="Tahoma"/>
          <w:color w:val="000000"/>
          <w:sz w:val="18"/>
          <w:szCs w:val="18"/>
        </w:rPr>
        <w:t>Wednesdays (Mar</w:t>
      </w:r>
      <w:r w:rsidR="00737306">
        <w:rPr>
          <w:rFonts w:ascii="Tahoma" w:hAnsi="Tahoma" w:cs="Tahoma"/>
          <w:color w:val="000000"/>
          <w:sz w:val="18"/>
          <w:szCs w:val="18"/>
        </w:rPr>
        <w:t>ch 23, June 22, Sept. 28, Dec. 14</w:t>
      </w:r>
      <w:r>
        <w:rPr>
          <w:rFonts w:ascii="Tahoma" w:hAnsi="Tahoma" w:cs="Tahoma"/>
          <w:color w:val="000000"/>
          <w:sz w:val="18"/>
          <w:szCs w:val="18"/>
        </w:rPr>
        <w:t>)</w:t>
      </w:r>
    </w:p>
    <w:p w:rsidR="00243538" w:rsidRDefault="00243538" w:rsidP="00737306">
      <w:pPr>
        <w:pStyle w:val="NormalWeb"/>
        <w:spacing w:before="0" w:beforeAutospacing="0" w:after="0" w:afterAutospacing="0" w:line="300" w:lineRule="atLeast"/>
        <w:rPr>
          <w:rFonts w:ascii="Verdana" w:hAnsi="Verdana"/>
          <w:color w:val="000000"/>
          <w:sz w:val="18"/>
          <w:szCs w:val="18"/>
        </w:rPr>
      </w:pPr>
      <w:r>
        <w:rPr>
          <w:rStyle w:val="Strong"/>
          <w:rFonts w:ascii="Tahoma" w:hAnsi="Tahoma" w:cs="Tahoma"/>
          <w:color w:val="000000"/>
          <w:sz w:val="18"/>
          <w:szCs w:val="18"/>
        </w:rPr>
        <w:t>Reports:</w:t>
      </w:r>
    </w:p>
    <w:p w:rsidR="00243538" w:rsidRDefault="00243538" w:rsidP="00243538">
      <w:pPr>
        <w:pStyle w:val="NormalWeb"/>
        <w:spacing w:before="0" w:beforeAutospacing="0" w:after="0" w:afterAutospacing="0"/>
        <w:ind w:left="720"/>
        <w:rPr>
          <w:rFonts w:ascii="Verdana" w:hAnsi="Verdana"/>
          <w:color w:val="000000"/>
          <w:sz w:val="18"/>
          <w:szCs w:val="18"/>
        </w:rPr>
      </w:pPr>
      <w:r>
        <w:rPr>
          <w:rFonts w:ascii="Verdana" w:hAnsi="Verdana"/>
          <w:color w:val="000000"/>
          <w:sz w:val="18"/>
          <w:szCs w:val="18"/>
        </w:rPr>
        <w:t> Board Members</w:t>
      </w:r>
    </w:p>
    <w:tbl>
      <w:tblPr>
        <w:tblW w:w="0" w:type="auto"/>
        <w:tblBorders>
          <w:top w:val="dotted" w:sz="12" w:space="0" w:color="AAAAAA"/>
          <w:left w:val="dotted" w:sz="12" w:space="0" w:color="AAAAAA"/>
          <w:bottom w:val="dotted" w:sz="12" w:space="0" w:color="AAAAAA"/>
          <w:right w:val="dotted" w:sz="12" w:space="0" w:color="AAAAAA"/>
        </w:tblBorders>
        <w:tblCellMar>
          <w:left w:w="0" w:type="dxa"/>
          <w:right w:w="0" w:type="dxa"/>
        </w:tblCellMar>
        <w:tblLook w:val="04A0" w:firstRow="1" w:lastRow="0" w:firstColumn="1" w:lastColumn="0" w:noHBand="0" w:noVBand="1"/>
      </w:tblPr>
      <w:tblGrid>
        <w:gridCol w:w="3195"/>
        <w:gridCol w:w="3195"/>
        <w:gridCol w:w="3195"/>
      </w:tblGrid>
      <w:tr w:rsidR="00243538" w:rsidTr="00243538">
        <w:tc>
          <w:tcPr>
            <w:tcW w:w="3195" w:type="dxa"/>
            <w:tcBorders>
              <w:top w:val="single" w:sz="12" w:space="0" w:color="auto"/>
              <w:left w:val="single" w:sz="12" w:space="0" w:color="auto"/>
              <w:bottom w:val="single" w:sz="12" w:space="0" w:color="auto"/>
              <w:right w:val="single" w:sz="12" w:space="0" w:color="auto"/>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2015-2018</w:t>
            </w:r>
          </w:p>
        </w:tc>
        <w:tc>
          <w:tcPr>
            <w:tcW w:w="3195" w:type="dxa"/>
            <w:tcBorders>
              <w:top w:val="single" w:sz="12" w:space="0" w:color="AAAAAA"/>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2016-2019</w:t>
            </w:r>
          </w:p>
        </w:tc>
        <w:tc>
          <w:tcPr>
            <w:tcW w:w="3195" w:type="dxa"/>
            <w:tcBorders>
              <w:top w:val="single" w:sz="12" w:space="0" w:color="AAAAAA"/>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2014-2017</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Andy Brown</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Jane Adams</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Glen Yancey</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Susan Crain Lewis</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Rick Cagan</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Eric Harkness</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 xml:space="preserve">Sky </w:t>
            </w:r>
            <w:proofErr w:type="spellStart"/>
            <w:r>
              <w:rPr>
                <w:rFonts w:ascii="Verdana" w:hAnsi="Verdana" w:cs="Tahoma"/>
                <w:color w:val="000000"/>
                <w:sz w:val="18"/>
                <w:szCs w:val="18"/>
              </w:rPr>
              <w:t>Westerlund</w:t>
            </w:r>
            <w:proofErr w:type="spellEnd"/>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Walt Hill</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Kyle Kessler</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Carol Manning</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Tahoma" w:hAnsi="Tahoma" w:cs="Tahoma"/>
                <w:color w:val="000000"/>
                <w:sz w:val="18"/>
                <w:szCs w:val="18"/>
              </w:rPr>
              <w:t xml:space="preserve">Bill </w:t>
            </w:r>
            <w:proofErr w:type="spellStart"/>
            <w:r>
              <w:rPr>
                <w:rFonts w:ascii="Tahoma" w:hAnsi="Tahoma" w:cs="Tahoma"/>
                <w:color w:val="000000"/>
                <w:sz w:val="18"/>
                <w:szCs w:val="18"/>
              </w:rPr>
              <w:t>Persinger</w:t>
            </w:r>
            <w:proofErr w:type="spellEnd"/>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Stephen Feinstein</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Bob Chase</w:t>
            </w: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r>
              <w:rPr>
                <w:rFonts w:ascii="Tahoma" w:hAnsi="Tahoma" w:cs="Tahoma"/>
                <w:color w:val="000000"/>
                <w:sz w:val="18"/>
                <w:szCs w:val="18"/>
              </w:rPr>
              <w:t>Jane Rhys</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r>
              <w:rPr>
                <w:rFonts w:ascii="Tahoma" w:hAnsi="Tahoma" w:cs="Tahoma"/>
                <w:color w:val="000000"/>
                <w:sz w:val="18"/>
                <w:szCs w:val="18"/>
              </w:rPr>
              <w:t>Patrick Yancey</w:t>
            </w: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p>
        </w:tc>
      </w:tr>
    </w:tbl>
    <w:p w:rsidR="00243538" w:rsidRDefault="00243538" w:rsidP="0024353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243538" w:rsidRDefault="00243538" w:rsidP="00243538">
      <w:pPr>
        <w:pStyle w:val="NormalWeb"/>
        <w:spacing w:before="0" w:beforeAutospacing="0" w:after="0" w:afterAutospacing="0" w:line="300" w:lineRule="atLeast"/>
        <w:rPr>
          <w:rFonts w:ascii="Verdana" w:hAnsi="Verdana"/>
          <w:color w:val="000000"/>
          <w:sz w:val="18"/>
          <w:szCs w:val="18"/>
        </w:rPr>
      </w:pPr>
    </w:p>
    <w:p w:rsidR="00243538" w:rsidRDefault="00243538" w:rsidP="00243538">
      <w:pPr>
        <w:pStyle w:val="NormalWeb"/>
        <w:spacing w:before="0" w:beforeAutospacing="0" w:after="0" w:afterAutospacing="0"/>
        <w:rPr>
          <w:rFonts w:ascii="Verdana" w:hAnsi="Verdana"/>
          <w:color w:val="000000"/>
          <w:sz w:val="18"/>
          <w:szCs w:val="18"/>
        </w:rPr>
      </w:pPr>
      <w:r>
        <w:rPr>
          <w:color w:val="000000"/>
          <w:sz w:val="18"/>
          <w:szCs w:val="18"/>
        </w:rPr>
        <w:t>For More Information, Contact: Kansas Mental Health Coalition                                              </w:t>
      </w:r>
      <w:r w:rsidR="00737306">
        <w:rPr>
          <w:color w:val="000000"/>
          <w:sz w:val="18"/>
          <w:szCs w:val="18"/>
        </w:rPr>
        <w:t xml:space="preserve">      </w:t>
      </w:r>
      <w:r>
        <w:rPr>
          <w:color w:val="000000"/>
          <w:sz w:val="18"/>
          <w:szCs w:val="18"/>
        </w:rPr>
        <w:t>c/o Amy A. Campbell, Lobbyist</w:t>
      </w:r>
    </w:p>
    <w:p w:rsidR="00243538" w:rsidRDefault="00243538" w:rsidP="00737306">
      <w:pPr>
        <w:pStyle w:val="NormalWeb"/>
        <w:spacing w:before="0" w:beforeAutospacing="0" w:after="0" w:afterAutospacing="0"/>
        <w:jc w:val="right"/>
        <w:rPr>
          <w:rFonts w:ascii="Verdana" w:hAnsi="Verdana"/>
          <w:color w:val="000000"/>
          <w:sz w:val="18"/>
          <w:szCs w:val="18"/>
        </w:rPr>
      </w:pPr>
      <w:r>
        <w:rPr>
          <w:color w:val="000000"/>
          <w:sz w:val="18"/>
          <w:szCs w:val="18"/>
        </w:rPr>
        <w:t>P.O. Box 4103, Topeka, KS 66604</w:t>
      </w:r>
    </w:p>
    <w:p w:rsidR="00243538" w:rsidRDefault="00243538" w:rsidP="00737306">
      <w:pPr>
        <w:pStyle w:val="NormalWeb"/>
        <w:spacing w:before="0" w:beforeAutospacing="0" w:after="0" w:afterAutospacing="0"/>
        <w:jc w:val="right"/>
        <w:rPr>
          <w:rFonts w:ascii="Verdana" w:hAnsi="Verdana"/>
          <w:color w:val="000000"/>
          <w:sz w:val="18"/>
          <w:szCs w:val="18"/>
        </w:rPr>
      </w:pPr>
      <w:r>
        <w:rPr>
          <w:color w:val="000000"/>
          <w:sz w:val="18"/>
          <w:szCs w:val="18"/>
        </w:rPr>
        <w:t xml:space="preserve">785-969-1617, </w:t>
      </w:r>
      <w:proofErr w:type="spellStart"/>
      <w:r>
        <w:rPr>
          <w:color w:val="000000"/>
          <w:sz w:val="18"/>
          <w:szCs w:val="18"/>
        </w:rPr>
        <w:t>fx</w:t>
      </w:r>
      <w:proofErr w:type="spellEnd"/>
      <w:r>
        <w:rPr>
          <w:color w:val="000000"/>
          <w:sz w:val="18"/>
          <w:szCs w:val="18"/>
        </w:rPr>
        <w:t>: 785-271-8143</w:t>
      </w:r>
      <w:proofErr w:type="gramStart"/>
      <w:r>
        <w:rPr>
          <w:color w:val="000000"/>
          <w:sz w:val="18"/>
          <w:szCs w:val="18"/>
        </w:rPr>
        <w:t>,</w:t>
      </w:r>
      <w:proofErr w:type="gramEnd"/>
      <w:hyperlink r:id="rId6" w:history="1">
        <w:r>
          <w:rPr>
            <w:rStyle w:val="Hyperlink"/>
            <w:color w:val="000000"/>
            <w:sz w:val="18"/>
            <w:szCs w:val="18"/>
          </w:rPr>
          <w:t>campbell525@sbcglobal.net</w:t>
        </w:r>
      </w:hyperlink>
    </w:p>
    <w:p w:rsidR="00ED44A2" w:rsidRDefault="00713A51" w:rsidP="00243538">
      <w:pPr>
        <w:spacing w:line="360" w:lineRule="auto"/>
        <w:ind w:left="720"/>
      </w:pPr>
    </w:p>
    <w:sectPr w:rsidR="00ED44A2" w:rsidSect="00713A5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308A"/>
    <w:multiLevelType w:val="multilevel"/>
    <w:tmpl w:val="B292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F83268"/>
    <w:multiLevelType w:val="multilevel"/>
    <w:tmpl w:val="FE12B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7D83800"/>
    <w:multiLevelType w:val="multilevel"/>
    <w:tmpl w:val="481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80DCB"/>
    <w:multiLevelType w:val="multilevel"/>
    <w:tmpl w:val="C37E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547F6D"/>
    <w:multiLevelType w:val="multilevel"/>
    <w:tmpl w:val="B63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161D1"/>
    <w:multiLevelType w:val="multilevel"/>
    <w:tmpl w:val="C77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C03A6"/>
    <w:multiLevelType w:val="multilevel"/>
    <w:tmpl w:val="3F8A1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F8A5D62"/>
    <w:multiLevelType w:val="multilevel"/>
    <w:tmpl w:val="84D0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8977A04"/>
    <w:multiLevelType w:val="multilevel"/>
    <w:tmpl w:val="5AB8A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C1A4854"/>
    <w:multiLevelType w:val="multilevel"/>
    <w:tmpl w:val="FE9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7"/>
  </w:num>
  <w:num w:numId="4">
    <w:abstractNumId w:val="1"/>
  </w:num>
  <w:num w:numId="5">
    <w:abstractNumId w:val="6"/>
  </w:num>
  <w:num w:numId="6">
    <w:abstractNumId w:val="4"/>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19"/>
    <w:rsid w:val="00097719"/>
    <w:rsid w:val="000D7D64"/>
    <w:rsid w:val="00243538"/>
    <w:rsid w:val="00381C9B"/>
    <w:rsid w:val="0042580D"/>
    <w:rsid w:val="004F1169"/>
    <w:rsid w:val="00537741"/>
    <w:rsid w:val="005E1DDF"/>
    <w:rsid w:val="00713A51"/>
    <w:rsid w:val="00737306"/>
    <w:rsid w:val="008C1353"/>
    <w:rsid w:val="00AC653A"/>
    <w:rsid w:val="00B52C19"/>
    <w:rsid w:val="00D803FE"/>
    <w:rsid w:val="00F5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D86F0-BA68-4A06-89B6-5B701E2C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C19"/>
    <w:rPr>
      <w:color w:val="0000FF"/>
      <w:u w:val="single"/>
    </w:rPr>
  </w:style>
  <w:style w:type="paragraph" w:styleId="NormalWeb">
    <w:name w:val="Normal (Web)"/>
    <w:basedOn w:val="Normal"/>
    <w:uiPriority w:val="99"/>
    <w:semiHidden/>
    <w:unhideWhenUsed/>
    <w:rsid w:val="00B52C19"/>
    <w:pPr>
      <w:spacing w:before="100" w:beforeAutospacing="1" w:after="100" w:afterAutospacing="1"/>
    </w:pPr>
  </w:style>
  <w:style w:type="character" w:styleId="Strong">
    <w:name w:val="Strong"/>
    <w:basedOn w:val="DefaultParagraphFont"/>
    <w:uiPriority w:val="22"/>
    <w:qFormat/>
    <w:rsid w:val="00B52C19"/>
    <w:rPr>
      <w:b/>
      <w:bCs/>
    </w:rPr>
  </w:style>
  <w:style w:type="character" w:styleId="Emphasis">
    <w:name w:val="Emphasis"/>
    <w:basedOn w:val="DefaultParagraphFont"/>
    <w:uiPriority w:val="20"/>
    <w:qFormat/>
    <w:rsid w:val="00B52C19"/>
    <w:rPr>
      <w:i/>
      <w:iCs/>
    </w:rPr>
  </w:style>
  <w:style w:type="paragraph" w:styleId="BalloonText">
    <w:name w:val="Balloon Text"/>
    <w:basedOn w:val="Normal"/>
    <w:link w:val="BalloonTextChar"/>
    <w:uiPriority w:val="99"/>
    <w:semiHidden/>
    <w:unhideWhenUsed/>
    <w:rsid w:val="00B52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19"/>
    <w:rPr>
      <w:rFonts w:ascii="Segoe UI" w:hAnsi="Segoe UI" w:cs="Segoe UI"/>
      <w:sz w:val="18"/>
      <w:szCs w:val="18"/>
    </w:rPr>
  </w:style>
  <w:style w:type="paragraph" w:customStyle="1" w:styleId="wordsection1">
    <w:name w:val="wordsection1"/>
    <w:basedOn w:val="Normal"/>
    <w:rsid w:val="0024353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379">
      <w:bodyDiv w:val="1"/>
      <w:marLeft w:val="0"/>
      <w:marRight w:val="0"/>
      <w:marTop w:val="0"/>
      <w:marBottom w:val="0"/>
      <w:divBdr>
        <w:top w:val="none" w:sz="0" w:space="0" w:color="auto"/>
        <w:left w:val="none" w:sz="0" w:space="0" w:color="auto"/>
        <w:bottom w:val="none" w:sz="0" w:space="0" w:color="auto"/>
        <w:right w:val="none" w:sz="0" w:space="0" w:color="auto"/>
      </w:divBdr>
    </w:div>
    <w:div w:id="13996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bell525@sbcglobal.net" TargetMode="External"/><Relationship Id="rId5" Type="http://schemas.openxmlformats.org/officeDocument/2006/relationships/hyperlink" Target="http://kansasmentalhealthcoalition.onefireplace.com/resources/Documents/Minutes%20Board%206-22-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8</cp:revision>
  <cp:lastPrinted>2016-12-14T12:35:00Z</cp:lastPrinted>
  <dcterms:created xsi:type="dcterms:W3CDTF">2016-09-28T17:11:00Z</dcterms:created>
  <dcterms:modified xsi:type="dcterms:W3CDTF">2016-12-14T12:36:00Z</dcterms:modified>
</cp:coreProperties>
</file>