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19" w:rsidRPr="00B52C19" w:rsidRDefault="00B52C19" w:rsidP="00B52C19">
      <w:pPr>
        <w:pStyle w:val="NormalWeb"/>
        <w:spacing w:before="0" w:beforeAutospacing="0" w:after="0" w:afterAutospacing="0"/>
        <w:jc w:val="center"/>
        <w:rPr>
          <w:rFonts w:ascii="Verdana" w:hAnsi="Verdana"/>
          <w:sz w:val="28"/>
          <w:szCs w:val="28"/>
        </w:rPr>
      </w:pPr>
      <w:r w:rsidRPr="00B52C19">
        <w:rPr>
          <w:rStyle w:val="Strong"/>
          <w:sz w:val="28"/>
          <w:szCs w:val="28"/>
        </w:rPr>
        <w:t>Kansas Mental Health Coalition</w:t>
      </w:r>
    </w:p>
    <w:p w:rsidR="00B52C19" w:rsidRDefault="00B52C19" w:rsidP="00B52C19">
      <w:pPr>
        <w:pStyle w:val="NormalWeb"/>
        <w:spacing w:before="0" w:beforeAutospacing="0" w:after="0" w:afterAutospacing="0" w:line="276" w:lineRule="auto"/>
        <w:jc w:val="center"/>
        <w:rPr>
          <w:rFonts w:ascii="Verdana" w:hAnsi="Verdana"/>
          <w:sz w:val="18"/>
          <w:szCs w:val="18"/>
        </w:rPr>
      </w:pPr>
      <w:r>
        <w:rPr>
          <w:rStyle w:val="Emphasis"/>
          <w:b/>
          <w:bCs/>
        </w:rPr>
        <w:t>Speaking with one voice to meet critical needs of people with mental illness.</w:t>
      </w:r>
    </w:p>
    <w:p w:rsidR="00B52C19" w:rsidRDefault="00B52C19" w:rsidP="00B52C19">
      <w:pPr>
        <w:pStyle w:val="NormalWeb"/>
        <w:spacing w:before="0" w:beforeAutospacing="0" w:after="0" w:afterAutospacing="0"/>
        <w:jc w:val="center"/>
        <w:rPr>
          <w:rFonts w:ascii="Verdana" w:hAnsi="Verdana"/>
          <w:sz w:val="18"/>
          <w:szCs w:val="18"/>
        </w:rPr>
      </w:pPr>
      <w:r>
        <w:rPr>
          <w:rFonts w:ascii="Verdana" w:hAnsi="Verdana"/>
          <w:sz w:val="18"/>
          <w:szCs w:val="18"/>
        </w:rPr>
        <w:t> </w:t>
      </w:r>
    </w:p>
    <w:p w:rsidR="00B52C19" w:rsidRPr="00D13839" w:rsidRDefault="00B52C19" w:rsidP="00D13839">
      <w:pPr>
        <w:pStyle w:val="NormalWeb"/>
        <w:spacing w:before="0" w:beforeAutospacing="0" w:after="0" w:afterAutospacing="0"/>
        <w:jc w:val="center"/>
        <w:rPr>
          <w:rFonts w:ascii="Verdana" w:hAnsi="Verdana"/>
        </w:rPr>
      </w:pPr>
      <w:r>
        <w:rPr>
          <w:rStyle w:val="Emphasis"/>
          <w:b/>
          <w:bCs/>
          <w:sz w:val="21"/>
          <w:szCs w:val="21"/>
        </w:rPr>
        <w:t xml:space="preserve">KMHC BOARD </w:t>
      </w:r>
      <w:r w:rsidR="00A83F7A">
        <w:rPr>
          <w:rStyle w:val="Emphasis"/>
          <w:b/>
          <w:bCs/>
          <w:sz w:val="21"/>
          <w:szCs w:val="21"/>
        </w:rPr>
        <w:t>MINUTES</w:t>
      </w:r>
    </w:p>
    <w:p w:rsidR="00D13839" w:rsidRDefault="00D13839" w:rsidP="00D13839">
      <w:pPr>
        <w:pStyle w:val="NormalWeb"/>
        <w:spacing w:before="0" w:beforeAutospacing="0" w:after="0" w:afterAutospacing="0"/>
        <w:rPr>
          <w:rStyle w:val="Strong"/>
          <w:rFonts w:ascii="Arial Narrow" w:hAnsi="Arial Narrow"/>
          <w:sz w:val="20"/>
          <w:szCs w:val="20"/>
        </w:rPr>
      </w:pPr>
    </w:p>
    <w:p w:rsidR="00D13839" w:rsidRDefault="000534F9" w:rsidP="00D13839">
      <w:pPr>
        <w:pStyle w:val="NormalWeb"/>
        <w:spacing w:before="0" w:beforeAutospacing="0" w:after="0" w:afterAutospacing="0"/>
        <w:rPr>
          <w:rStyle w:val="Strong"/>
          <w:rFonts w:ascii="Arial Narrow" w:hAnsi="Arial Narrow"/>
          <w:sz w:val="20"/>
          <w:szCs w:val="20"/>
        </w:rPr>
      </w:pPr>
      <w:r>
        <w:rPr>
          <w:rStyle w:val="Strong"/>
          <w:rFonts w:ascii="Arial Narrow" w:hAnsi="Arial Narrow"/>
          <w:sz w:val="20"/>
          <w:szCs w:val="20"/>
        </w:rPr>
        <w:t>March 28, 2018</w:t>
      </w:r>
      <w:r w:rsidR="00D13839" w:rsidRPr="00D13839">
        <w:rPr>
          <w:rStyle w:val="Strong"/>
          <w:rFonts w:ascii="Arial Narrow" w:hAnsi="Arial Narrow"/>
          <w:sz w:val="20"/>
          <w:szCs w:val="20"/>
        </w:rPr>
        <w:t xml:space="preserve">       </w:t>
      </w:r>
      <w:proofErr w:type="spellStart"/>
      <w:r w:rsidR="00D13839" w:rsidRPr="00D13839">
        <w:rPr>
          <w:rStyle w:val="Strong"/>
          <w:rFonts w:ascii="Arial Narrow" w:hAnsi="Arial Narrow"/>
          <w:sz w:val="20"/>
          <w:szCs w:val="20"/>
        </w:rPr>
        <w:t>Valeo</w:t>
      </w:r>
      <w:proofErr w:type="spellEnd"/>
      <w:r w:rsidR="00D13839" w:rsidRPr="00D13839">
        <w:rPr>
          <w:rStyle w:val="Strong"/>
          <w:rFonts w:ascii="Arial Narrow" w:hAnsi="Arial Narrow"/>
          <w:sz w:val="20"/>
          <w:szCs w:val="20"/>
        </w:rPr>
        <w:t xml:space="preserve"> Behavioral Health Center - 330 SW Oakley, Topeka, KS</w:t>
      </w:r>
    </w:p>
    <w:p w:rsidR="00A83F7A" w:rsidRPr="00A83F7A" w:rsidRDefault="00A83F7A" w:rsidP="00D13839">
      <w:pPr>
        <w:pStyle w:val="NormalWeb"/>
        <w:spacing w:before="0" w:beforeAutospacing="0" w:after="0" w:afterAutospacing="0"/>
        <w:rPr>
          <w:rFonts w:ascii="Arial Narrow" w:hAnsi="Arial Narrow" w:cs="Tahoma"/>
          <w:b/>
          <w:sz w:val="20"/>
          <w:szCs w:val="20"/>
        </w:rPr>
      </w:pPr>
      <w:r w:rsidRPr="00A83F7A">
        <w:rPr>
          <w:rStyle w:val="Strong"/>
          <w:rFonts w:ascii="Arial Narrow" w:hAnsi="Arial Narrow"/>
          <w:b w:val="0"/>
          <w:sz w:val="20"/>
          <w:szCs w:val="20"/>
        </w:rPr>
        <w:t>Sue Lewis, Eric Harkness, Meghan Cizek, Mary Jones, Bob Chase, Rick Cagan, Jane Rhys, Dana Schoffelman present.  Heather Elliott, Andy Martin, and Amy Campbell also attending.</w:t>
      </w:r>
    </w:p>
    <w:p w:rsidR="000534F9" w:rsidRDefault="000534F9" w:rsidP="000534F9">
      <w:pPr>
        <w:pStyle w:val="NormalWeb"/>
        <w:spacing w:after="0" w:afterAutospacing="0"/>
        <w:rPr>
          <w:rFonts w:ascii="Tahoma" w:hAnsi="Tahoma" w:cs="Tahoma"/>
          <w:sz w:val="20"/>
          <w:szCs w:val="20"/>
        </w:rPr>
      </w:pPr>
      <w:r>
        <w:rPr>
          <w:rStyle w:val="Strong"/>
          <w:rFonts w:ascii="Verdana" w:hAnsi="Verdana" w:cs="Tahoma"/>
          <w:sz w:val="20"/>
          <w:szCs w:val="20"/>
        </w:rPr>
        <w:t>11:45 a.m. – 1:30 p.m.</w:t>
      </w:r>
    </w:p>
    <w:p w:rsidR="000534F9" w:rsidRDefault="000534F9" w:rsidP="000534F9">
      <w:pPr>
        <w:pStyle w:val="NormalWeb"/>
        <w:spacing w:after="0" w:afterAutospacing="0"/>
        <w:rPr>
          <w:rFonts w:ascii="Tahoma" w:hAnsi="Tahoma" w:cs="Tahoma"/>
          <w:sz w:val="20"/>
          <w:szCs w:val="20"/>
        </w:rPr>
      </w:pPr>
      <w:r>
        <w:rPr>
          <w:rStyle w:val="Strong"/>
          <w:rFonts w:ascii="Verdana" w:hAnsi="Verdana" w:cs="Tahoma"/>
          <w:sz w:val="20"/>
          <w:szCs w:val="20"/>
        </w:rPr>
        <w:t>Sue Lewis, presiding</w:t>
      </w:r>
      <w:bookmarkStart w:id="0" w:name="_GoBack"/>
      <w:bookmarkEnd w:id="0"/>
    </w:p>
    <w:p w:rsidR="000534F9" w:rsidRPr="003758B5" w:rsidRDefault="000534F9" w:rsidP="000534F9">
      <w:pPr>
        <w:numPr>
          <w:ilvl w:val="0"/>
          <w:numId w:val="29"/>
        </w:numPr>
        <w:spacing w:after="100" w:afterAutospacing="1" w:line="300" w:lineRule="atLeast"/>
        <w:rPr>
          <w:rFonts w:eastAsia="Times New Roman"/>
          <w:b/>
        </w:rPr>
      </w:pPr>
      <w:r w:rsidRPr="000534F9">
        <w:rPr>
          <w:rStyle w:val="Strong"/>
          <w:rFonts w:ascii="Tahoma" w:eastAsia="Times New Roman" w:hAnsi="Tahoma" w:cs="Tahoma"/>
          <w:b w:val="0"/>
          <w:sz w:val="18"/>
          <w:szCs w:val="18"/>
        </w:rPr>
        <w:t>Approve</w:t>
      </w:r>
      <w:r w:rsidR="00627EF3">
        <w:rPr>
          <w:rStyle w:val="Strong"/>
          <w:rFonts w:ascii="Tahoma" w:eastAsia="Times New Roman" w:hAnsi="Tahoma" w:cs="Tahoma"/>
          <w:b w:val="0"/>
          <w:sz w:val="18"/>
          <w:szCs w:val="18"/>
        </w:rPr>
        <w:t>d</w:t>
      </w:r>
      <w:r w:rsidRPr="000534F9">
        <w:rPr>
          <w:rStyle w:val="Strong"/>
          <w:rFonts w:ascii="Tahoma" w:eastAsia="Times New Roman" w:hAnsi="Tahoma" w:cs="Tahoma"/>
          <w:b w:val="0"/>
          <w:sz w:val="18"/>
          <w:szCs w:val="18"/>
        </w:rPr>
        <w:t xml:space="preserve"> Minutes  </w:t>
      </w:r>
      <w:hyperlink r:id="rId5" w:tgtFrame="_blank" w:history="1">
        <w:r w:rsidRPr="000534F9">
          <w:rPr>
            <w:rStyle w:val="Hyperlink"/>
            <w:rFonts w:ascii="Tahoma" w:eastAsia="Times New Roman" w:hAnsi="Tahoma" w:cs="Tahoma"/>
            <w:bCs/>
            <w:sz w:val="18"/>
            <w:szCs w:val="18"/>
          </w:rPr>
          <w:t>Read Minutes</w:t>
        </w:r>
      </w:hyperlink>
      <w:r w:rsidR="00627EF3">
        <w:rPr>
          <w:rStyle w:val="Strong"/>
          <w:rFonts w:ascii="Tahoma" w:eastAsia="Times New Roman" w:hAnsi="Tahoma" w:cs="Tahoma"/>
          <w:sz w:val="18"/>
          <w:szCs w:val="18"/>
        </w:rPr>
        <w:t xml:space="preserve">   </w:t>
      </w:r>
      <w:r w:rsidR="00627EF3" w:rsidRPr="003758B5">
        <w:rPr>
          <w:rStyle w:val="Strong"/>
          <w:rFonts w:ascii="Tahoma" w:eastAsia="Times New Roman" w:hAnsi="Tahoma" w:cs="Tahoma"/>
          <w:b w:val="0"/>
          <w:sz w:val="18"/>
          <w:szCs w:val="18"/>
        </w:rPr>
        <w:t xml:space="preserve">Cagan motion, </w:t>
      </w:r>
      <w:r w:rsidR="003758B5" w:rsidRPr="003758B5">
        <w:rPr>
          <w:rStyle w:val="Strong"/>
          <w:rFonts w:ascii="Tahoma" w:eastAsia="Times New Roman" w:hAnsi="Tahoma" w:cs="Tahoma"/>
          <w:b w:val="0"/>
          <w:sz w:val="18"/>
          <w:szCs w:val="18"/>
        </w:rPr>
        <w:t>Cizek second.</w:t>
      </w:r>
    </w:p>
    <w:p w:rsidR="000534F9" w:rsidRDefault="000534F9" w:rsidP="000534F9">
      <w:pPr>
        <w:pStyle w:val="NormalWeb"/>
      </w:pPr>
      <w:r>
        <w:rPr>
          <w:rStyle w:val="Strong"/>
          <w:rFonts w:ascii="Tahoma" w:hAnsi="Tahoma" w:cs="Tahoma"/>
          <w:sz w:val="18"/>
          <w:szCs w:val="18"/>
        </w:rPr>
        <w:t>Old Business:</w:t>
      </w:r>
    </w:p>
    <w:p w:rsidR="000534F9" w:rsidRPr="000C51D0" w:rsidRDefault="000534F9" w:rsidP="000C51D0">
      <w:pPr>
        <w:numPr>
          <w:ilvl w:val="0"/>
          <w:numId w:val="30"/>
        </w:numPr>
        <w:spacing w:before="100" w:beforeAutospacing="1" w:after="100" w:afterAutospacing="1" w:line="276" w:lineRule="auto"/>
        <w:rPr>
          <w:rFonts w:eastAsia="Times New Roman"/>
          <w:sz w:val="18"/>
          <w:szCs w:val="18"/>
        </w:rPr>
      </w:pPr>
      <w:r w:rsidRPr="000C51D0">
        <w:rPr>
          <w:rFonts w:ascii="Tahoma" w:eastAsia="Times New Roman" w:hAnsi="Tahoma" w:cs="Tahoma"/>
          <w:sz w:val="18"/>
          <w:szCs w:val="18"/>
        </w:rPr>
        <w:t>Policies and Procedures - Elections - Sue Lewis</w:t>
      </w:r>
    </w:p>
    <w:p w:rsidR="003758B5" w:rsidRPr="000C51D0" w:rsidRDefault="003758B5" w:rsidP="000C51D0">
      <w:pPr>
        <w:numPr>
          <w:ilvl w:val="1"/>
          <w:numId w:val="30"/>
        </w:numPr>
        <w:spacing w:before="100" w:beforeAutospacing="1" w:after="100" w:afterAutospacing="1" w:line="276" w:lineRule="auto"/>
        <w:rPr>
          <w:rFonts w:eastAsia="Times New Roman"/>
          <w:sz w:val="18"/>
          <w:szCs w:val="18"/>
        </w:rPr>
      </w:pPr>
      <w:r w:rsidRPr="000C51D0">
        <w:rPr>
          <w:rFonts w:ascii="Tahoma" w:eastAsia="Times New Roman" w:hAnsi="Tahoma" w:cs="Tahoma"/>
          <w:sz w:val="18"/>
          <w:szCs w:val="18"/>
        </w:rPr>
        <w:t>Motion to amend bylaws at the Annual Meeting by changing the number of board members to minimum of 9 and maximum of 15.</w:t>
      </w:r>
    </w:p>
    <w:p w:rsidR="000534F9" w:rsidRPr="000C51D0" w:rsidRDefault="000534F9" w:rsidP="000C51D0">
      <w:pPr>
        <w:numPr>
          <w:ilvl w:val="0"/>
          <w:numId w:val="30"/>
        </w:numPr>
        <w:spacing w:before="100" w:beforeAutospacing="1" w:after="100" w:afterAutospacing="1" w:line="276" w:lineRule="auto"/>
        <w:rPr>
          <w:rFonts w:eastAsia="Times New Roman"/>
          <w:sz w:val="18"/>
          <w:szCs w:val="18"/>
        </w:rPr>
      </w:pPr>
      <w:r w:rsidRPr="000C51D0">
        <w:rPr>
          <w:rFonts w:ascii="Tahoma" w:eastAsia="Times New Roman" w:hAnsi="Tahoma" w:cs="Tahoma"/>
          <w:sz w:val="18"/>
          <w:szCs w:val="18"/>
        </w:rPr>
        <w:t>Health Equity Partnership Initiative Report - Andy Martin</w:t>
      </w:r>
    </w:p>
    <w:p w:rsidR="003758B5" w:rsidRPr="000C51D0" w:rsidRDefault="003758B5" w:rsidP="000C51D0">
      <w:pPr>
        <w:numPr>
          <w:ilvl w:val="1"/>
          <w:numId w:val="30"/>
        </w:numPr>
        <w:spacing w:before="100" w:beforeAutospacing="1" w:after="100" w:afterAutospacing="1" w:line="276" w:lineRule="auto"/>
        <w:rPr>
          <w:rFonts w:eastAsia="Times New Roman"/>
          <w:sz w:val="18"/>
          <w:szCs w:val="18"/>
        </w:rPr>
      </w:pPr>
      <w:r w:rsidRPr="000C51D0">
        <w:rPr>
          <w:rFonts w:ascii="Tahoma" w:eastAsia="Times New Roman" w:hAnsi="Tahoma" w:cs="Tahoma"/>
          <w:sz w:val="18"/>
          <w:szCs w:val="18"/>
        </w:rPr>
        <w:t>A</w:t>
      </w:r>
      <w:r w:rsidR="000C51D0" w:rsidRPr="000C51D0">
        <w:rPr>
          <w:rFonts w:ascii="Tahoma" w:eastAsia="Times New Roman" w:hAnsi="Tahoma" w:cs="Tahoma"/>
          <w:sz w:val="18"/>
          <w:szCs w:val="18"/>
        </w:rPr>
        <w:t>ppointe</w:t>
      </w:r>
      <w:r w:rsidRPr="000C51D0">
        <w:rPr>
          <w:rFonts w:ascii="Tahoma" w:eastAsia="Times New Roman" w:hAnsi="Tahoma" w:cs="Tahoma"/>
          <w:sz w:val="18"/>
          <w:szCs w:val="18"/>
        </w:rPr>
        <w:t>d hoc committee to develop plan to expand network capacity/resources/staff. Sustainability plan due in September.  Andy Martin, Susan Lewis, Meghan Cizek, Mary Jones, Lynn Kohr (if she is available)</w:t>
      </w:r>
    </w:p>
    <w:p w:rsidR="003758B5" w:rsidRPr="000C51D0" w:rsidRDefault="003758B5" w:rsidP="000C51D0">
      <w:pPr>
        <w:numPr>
          <w:ilvl w:val="1"/>
          <w:numId w:val="30"/>
        </w:numPr>
        <w:spacing w:before="100" w:beforeAutospacing="1" w:after="100" w:afterAutospacing="1" w:line="276" w:lineRule="auto"/>
        <w:rPr>
          <w:rFonts w:eastAsia="Times New Roman"/>
          <w:sz w:val="18"/>
          <w:szCs w:val="18"/>
        </w:rPr>
      </w:pPr>
      <w:r w:rsidRPr="000C51D0">
        <w:rPr>
          <w:rFonts w:ascii="Tahoma" w:eastAsia="Times New Roman" w:hAnsi="Tahoma" w:cs="Tahoma"/>
          <w:sz w:val="18"/>
          <w:szCs w:val="18"/>
        </w:rPr>
        <w:t>Extended</w:t>
      </w:r>
      <w:r w:rsidR="000C51D0" w:rsidRPr="000C51D0">
        <w:rPr>
          <w:rFonts w:ascii="Tahoma" w:eastAsia="Times New Roman" w:hAnsi="Tahoma" w:cs="Tahoma"/>
          <w:sz w:val="18"/>
          <w:szCs w:val="18"/>
        </w:rPr>
        <w:t xml:space="preserve"> discussion about expanding the network, where we have gaps, how to interest people in participating.  People need to hear what is does for them. Balance with advocating Coalition positions.  </w:t>
      </w:r>
    </w:p>
    <w:p w:rsidR="000C51D0" w:rsidRPr="000C51D0" w:rsidRDefault="000C51D0" w:rsidP="000C51D0">
      <w:pPr>
        <w:numPr>
          <w:ilvl w:val="1"/>
          <w:numId w:val="30"/>
        </w:numPr>
        <w:spacing w:before="100" w:beforeAutospacing="1" w:after="100" w:afterAutospacing="1" w:line="276" w:lineRule="auto"/>
        <w:rPr>
          <w:rFonts w:eastAsia="Times New Roman"/>
          <w:sz w:val="18"/>
          <w:szCs w:val="18"/>
        </w:rPr>
      </w:pPr>
      <w:r w:rsidRPr="000C51D0">
        <w:rPr>
          <w:rFonts w:ascii="Tahoma" w:eastAsia="Times New Roman" w:hAnsi="Tahoma" w:cs="Tahoma"/>
          <w:sz w:val="18"/>
          <w:szCs w:val="18"/>
        </w:rPr>
        <w:t>Need to engage Advocacy Committee and general membership in this same discussion.</w:t>
      </w:r>
    </w:p>
    <w:p w:rsidR="000C51D0" w:rsidRPr="000C51D0" w:rsidRDefault="000C51D0" w:rsidP="000C51D0">
      <w:pPr>
        <w:numPr>
          <w:ilvl w:val="1"/>
          <w:numId w:val="30"/>
        </w:numPr>
        <w:spacing w:before="100" w:beforeAutospacing="1" w:after="100" w:afterAutospacing="1" w:line="276" w:lineRule="auto"/>
        <w:rPr>
          <w:rFonts w:eastAsia="Times New Roman"/>
          <w:sz w:val="18"/>
          <w:szCs w:val="18"/>
        </w:rPr>
      </w:pPr>
      <w:r w:rsidRPr="000C51D0">
        <w:rPr>
          <w:rFonts w:ascii="Tahoma" w:eastAsia="Times New Roman" w:hAnsi="Tahoma" w:cs="Tahoma"/>
          <w:sz w:val="18"/>
          <w:szCs w:val="18"/>
        </w:rPr>
        <w:t xml:space="preserve">One of the things we achieved this quarter is the new advocacy tool.  There has not been much success with getting the advocates to document their legislative meetings on that tool.  Believe that a legislative action alert will help to get those folks into it.  </w:t>
      </w:r>
    </w:p>
    <w:p w:rsidR="000534F9" w:rsidRDefault="000534F9" w:rsidP="000534F9">
      <w:pPr>
        <w:pStyle w:val="NormalWeb"/>
      </w:pPr>
      <w:r>
        <w:rPr>
          <w:rStyle w:val="Strong"/>
          <w:rFonts w:ascii="Tahoma" w:hAnsi="Tahoma" w:cs="Tahoma"/>
          <w:sz w:val="18"/>
          <w:szCs w:val="18"/>
        </w:rPr>
        <w:t>New Business: </w:t>
      </w:r>
    </w:p>
    <w:p w:rsidR="000534F9" w:rsidRPr="003758B5" w:rsidRDefault="000534F9" w:rsidP="000534F9">
      <w:pPr>
        <w:numPr>
          <w:ilvl w:val="0"/>
          <w:numId w:val="31"/>
        </w:numPr>
        <w:spacing w:before="100" w:beforeAutospacing="1" w:after="100" w:afterAutospacing="1" w:line="300" w:lineRule="atLeast"/>
        <w:rPr>
          <w:rFonts w:eastAsia="Times New Roman"/>
        </w:rPr>
      </w:pPr>
      <w:r>
        <w:rPr>
          <w:rFonts w:ascii="Tahoma" w:eastAsia="Times New Roman" w:hAnsi="Tahoma" w:cs="Tahoma"/>
          <w:sz w:val="18"/>
          <w:szCs w:val="18"/>
        </w:rPr>
        <w:t>Accept President's Resignation / Intent not to stand for re-election</w:t>
      </w:r>
      <w:r w:rsidR="003758B5">
        <w:rPr>
          <w:rFonts w:ascii="Tahoma" w:eastAsia="Times New Roman" w:hAnsi="Tahoma" w:cs="Tahoma"/>
          <w:sz w:val="18"/>
          <w:szCs w:val="18"/>
        </w:rPr>
        <w:t xml:space="preserve"> – Susan will continue to be a member, but must not stand for re-election – her board has asked her to reduce her time commitment here.  </w:t>
      </w:r>
    </w:p>
    <w:p w:rsidR="003758B5" w:rsidRPr="00F06A70" w:rsidRDefault="003758B5" w:rsidP="000534F9">
      <w:pPr>
        <w:numPr>
          <w:ilvl w:val="0"/>
          <w:numId w:val="31"/>
        </w:numPr>
        <w:spacing w:before="100" w:beforeAutospacing="1" w:after="100" w:afterAutospacing="1" w:line="300" w:lineRule="atLeast"/>
        <w:rPr>
          <w:rFonts w:eastAsia="Times New Roman"/>
        </w:rPr>
      </w:pPr>
      <w:r>
        <w:rPr>
          <w:rFonts w:ascii="Tahoma" w:eastAsia="Times New Roman" w:hAnsi="Tahoma" w:cs="Tahoma"/>
          <w:sz w:val="18"/>
          <w:szCs w:val="18"/>
        </w:rPr>
        <w:t xml:space="preserve">Accept Jane Adams’ resignation from the Board.  </w:t>
      </w:r>
    </w:p>
    <w:p w:rsidR="00F06A70" w:rsidRDefault="00F06A70" w:rsidP="000534F9">
      <w:pPr>
        <w:numPr>
          <w:ilvl w:val="0"/>
          <w:numId w:val="31"/>
        </w:numPr>
        <w:spacing w:before="100" w:beforeAutospacing="1" w:after="100" w:afterAutospacing="1" w:line="300" w:lineRule="atLeast"/>
        <w:rPr>
          <w:rFonts w:eastAsia="Times New Roman"/>
        </w:rPr>
      </w:pPr>
      <w:r>
        <w:rPr>
          <w:rFonts w:ascii="Tahoma" w:eastAsia="Times New Roman" w:hAnsi="Tahoma" w:cs="Tahoma"/>
          <w:sz w:val="18"/>
          <w:szCs w:val="18"/>
        </w:rPr>
        <w:t>Accept Patrick Yancey’s resignation from the Board.</w:t>
      </w:r>
      <w:r w:rsidR="00B758C1">
        <w:rPr>
          <w:rFonts w:ascii="Tahoma" w:eastAsia="Times New Roman" w:hAnsi="Tahoma" w:cs="Tahoma"/>
          <w:sz w:val="18"/>
          <w:szCs w:val="18"/>
        </w:rPr>
        <w:t xml:space="preserve">  His organization did not renew membership.  </w:t>
      </w:r>
    </w:p>
    <w:p w:rsidR="000534F9" w:rsidRDefault="00627EF3" w:rsidP="000534F9">
      <w:pPr>
        <w:numPr>
          <w:ilvl w:val="0"/>
          <w:numId w:val="31"/>
        </w:numPr>
        <w:spacing w:before="100" w:beforeAutospacing="1" w:after="100" w:afterAutospacing="1" w:line="300" w:lineRule="atLeast"/>
        <w:rPr>
          <w:rFonts w:eastAsia="Times New Roman"/>
        </w:rPr>
      </w:pPr>
      <w:r>
        <w:rPr>
          <w:rFonts w:ascii="Tahoma" w:eastAsia="Times New Roman" w:hAnsi="Tahoma" w:cs="Tahoma"/>
          <w:sz w:val="18"/>
          <w:szCs w:val="18"/>
        </w:rPr>
        <w:t>Nominations Committee:  Rick and Bob volunteered.  Looks like we could use 1 or 2 additional board members, would like to achieve more diversity.  Need to contact Walt Hill to see if he is interested in continuing.  Lewis,</w:t>
      </w:r>
      <w:r w:rsidR="003758B5">
        <w:rPr>
          <w:rFonts w:ascii="Tahoma" w:eastAsia="Times New Roman" w:hAnsi="Tahoma" w:cs="Tahoma"/>
          <w:sz w:val="18"/>
          <w:szCs w:val="18"/>
        </w:rPr>
        <w:t xml:space="preserve"> </w:t>
      </w:r>
      <w:r>
        <w:rPr>
          <w:rFonts w:ascii="Tahoma" w:eastAsia="Times New Roman" w:hAnsi="Tahoma" w:cs="Tahoma"/>
          <w:sz w:val="18"/>
          <w:szCs w:val="18"/>
        </w:rPr>
        <w:t>Jones and Chase</w:t>
      </w:r>
      <w:r w:rsidR="003758B5">
        <w:rPr>
          <w:rFonts w:ascii="Tahoma" w:eastAsia="Times New Roman" w:hAnsi="Tahoma" w:cs="Tahoma"/>
          <w:sz w:val="18"/>
          <w:szCs w:val="18"/>
        </w:rPr>
        <w:t xml:space="preserve"> are up for election.  Lewis will have to check with her Board.  Jones and Chase are willing to stand for election.  Should reach out to Becky Fast to see if she is willing.  (Fast should not have been on the list on the agenda – web system inserted her name as she replaced Sky Westerlund as the KNASW representative on the Coalition.)</w:t>
      </w:r>
    </w:p>
    <w:p w:rsidR="00F06A70" w:rsidRPr="00F06A70" w:rsidRDefault="000534F9" w:rsidP="000534F9">
      <w:pPr>
        <w:numPr>
          <w:ilvl w:val="0"/>
          <w:numId w:val="31"/>
        </w:numPr>
        <w:spacing w:before="100" w:beforeAutospacing="1" w:after="100" w:afterAutospacing="1" w:line="300" w:lineRule="atLeast"/>
        <w:rPr>
          <w:rFonts w:eastAsia="Times New Roman"/>
        </w:rPr>
      </w:pPr>
      <w:r>
        <w:rPr>
          <w:rFonts w:ascii="Tahoma" w:eastAsia="Times New Roman" w:hAnsi="Tahoma" w:cs="Tahoma"/>
          <w:sz w:val="18"/>
          <w:szCs w:val="18"/>
        </w:rPr>
        <w:t>Mental Health Caucus Report</w:t>
      </w:r>
      <w:r w:rsidR="003758B5">
        <w:rPr>
          <w:rFonts w:ascii="Tahoma" w:eastAsia="Times New Roman" w:hAnsi="Tahoma" w:cs="Tahoma"/>
          <w:sz w:val="18"/>
          <w:szCs w:val="18"/>
        </w:rPr>
        <w:t xml:space="preserve"> – 27 legislators attended the second meeting.  The next meeting is on Monday.</w:t>
      </w:r>
    </w:p>
    <w:p w:rsidR="000534F9" w:rsidRPr="00F06A70" w:rsidRDefault="00F06A70" w:rsidP="00F06A70">
      <w:pPr>
        <w:numPr>
          <w:ilvl w:val="1"/>
          <w:numId w:val="31"/>
        </w:numPr>
        <w:spacing w:before="100" w:beforeAutospacing="1" w:after="100" w:afterAutospacing="1" w:line="300" w:lineRule="atLeast"/>
        <w:rPr>
          <w:rFonts w:eastAsia="Times New Roman"/>
        </w:rPr>
      </w:pPr>
      <w:r>
        <w:rPr>
          <w:rFonts w:ascii="Tahoma" w:eastAsia="Times New Roman" w:hAnsi="Tahoma" w:cs="Tahoma"/>
          <w:sz w:val="18"/>
          <w:szCs w:val="18"/>
        </w:rPr>
        <w:t>Monday’s topic includes MH Task Force – topics relating to drawing down more federal funding, Amy has been asked to speak</w:t>
      </w:r>
    </w:p>
    <w:p w:rsidR="00F06A70" w:rsidRDefault="00F06A70" w:rsidP="00F06A70">
      <w:pPr>
        <w:numPr>
          <w:ilvl w:val="1"/>
          <w:numId w:val="31"/>
        </w:numPr>
        <w:spacing w:before="100" w:beforeAutospacing="1" w:after="100" w:afterAutospacing="1" w:line="300" w:lineRule="atLeast"/>
        <w:rPr>
          <w:rFonts w:eastAsia="Times New Roman"/>
        </w:rPr>
      </w:pPr>
      <w:r>
        <w:rPr>
          <w:rFonts w:ascii="Tahoma" w:eastAsia="Times New Roman" w:hAnsi="Tahoma" w:cs="Tahoma"/>
          <w:sz w:val="18"/>
          <w:szCs w:val="18"/>
        </w:rPr>
        <w:t>Dana noted that the new Michelle Moore-Kearney, Social Work chair at KU is looking at Families First / 4E funding opportunities to draw down additional federal dollars.  Might be a good guest speaker</w:t>
      </w:r>
    </w:p>
    <w:p w:rsidR="000534F9" w:rsidRPr="00F06A70" w:rsidRDefault="000534F9" w:rsidP="000534F9">
      <w:pPr>
        <w:numPr>
          <w:ilvl w:val="0"/>
          <w:numId w:val="31"/>
        </w:numPr>
        <w:spacing w:before="100" w:beforeAutospacing="1" w:after="100" w:afterAutospacing="1" w:line="300" w:lineRule="atLeast"/>
        <w:rPr>
          <w:rFonts w:eastAsia="Times New Roman"/>
        </w:rPr>
      </w:pPr>
      <w:r>
        <w:rPr>
          <w:rFonts w:ascii="Tahoma" w:eastAsia="Times New Roman" w:hAnsi="Tahoma" w:cs="Tahoma"/>
          <w:sz w:val="18"/>
          <w:szCs w:val="18"/>
        </w:rPr>
        <w:t>Bylaws Amendments:  Membership Classes Allowed to Block Consensus</w:t>
      </w:r>
    </w:p>
    <w:p w:rsidR="00F06A70" w:rsidRPr="00F06A70" w:rsidRDefault="00F06A70" w:rsidP="00F06A70">
      <w:pPr>
        <w:numPr>
          <w:ilvl w:val="1"/>
          <w:numId w:val="31"/>
        </w:numPr>
        <w:spacing w:before="100" w:beforeAutospacing="1" w:after="100" w:afterAutospacing="1" w:line="300" w:lineRule="atLeast"/>
        <w:rPr>
          <w:rFonts w:eastAsia="Times New Roman"/>
        </w:rPr>
      </w:pPr>
      <w:r>
        <w:rPr>
          <w:rFonts w:ascii="Tahoma" w:eastAsia="Times New Roman" w:hAnsi="Tahoma" w:cs="Tahoma"/>
          <w:sz w:val="18"/>
          <w:szCs w:val="18"/>
        </w:rPr>
        <w:t>Rick interested in possibly allowing blocking consensus only by organizational members</w:t>
      </w:r>
    </w:p>
    <w:p w:rsidR="00F06A70" w:rsidRPr="00F06A70" w:rsidRDefault="00F06A70" w:rsidP="00F06A70">
      <w:pPr>
        <w:numPr>
          <w:ilvl w:val="1"/>
          <w:numId w:val="31"/>
        </w:numPr>
        <w:spacing w:before="100" w:beforeAutospacing="1" w:after="100" w:afterAutospacing="1" w:line="300" w:lineRule="atLeast"/>
        <w:rPr>
          <w:rFonts w:eastAsia="Times New Roman"/>
        </w:rPr>
      </w:pPr>
      <w:r>
        <w:rPr>
          <w:rFonts w:ascii="Tahoma" w:eastAsia="Times New Roman" w:hAnsi="Tahoma" w:cs="Tahoma"/>
          <w:sz w:val="18"/>
          <w:szCs w:val="18"/>
        </w:rPr>
        <w:t>Amy talked about how consensus has been reached by a vote in the past by various other actions, options for addressing the opposition presented most recently</w:t>
      </w:r>
    </w:p>
    <w:p w:rsidR="00F06A70" w:rsidRPr="00F06A70" w:rsidRDefault="00F06A70" w:rsidP="00F06A70">
      <w:pPr>
        <w:numPr>
          <w:ilvl w:val="1"/>
          <w:numId w:val="31"/>
        </w:numPr>
        <w:spacing w:before="100" w:beforeAutospacing="1" w:after="100" w:afterAutospacing="1" w:line="300" w:lineRule="atLeast"/>
        <w:rPr>
          <w:rFonts w:eastAsia="Times New Roman"/>
        </w:rPr>
      </w:pPr>
      <w:r>
        <w:rPr>
          <w:rFonts w:ascii="Tahoma" w:eastAsia="Times New Roman" w:hAnsi="Tahoma" w:cs="Tahoma"/>
          <w:sz w:val="18"/>
          <w:szCs w:val="18"/>
        </w:rPr>
        <w:t>Susan concerned about second class memberships</w:t>
      </w:r>
    </w:p>
    <w:p w:rsidR="00F06A70" w:rsidRPr="00250D93" w:rsidRDefault="00250D93" w:rsidP="00F06A70">
      <w:pPr>
        <w:numPr>
          <w:ilvl w:val="1"/>
          <w:numId w:val="31"/>
        </w:numPr>
        <w:spacing w:before="100" w:beforeAutospacing="1" w:after="100" w:afterAutospacing="1" w:line="300" w:lineRule="atLeast"/>
        <w:rPr>
          <w:rFonts w:eastAsia="Times New Roman"/>
        </w:rPr>
      </w:pPr>
      <w:r>
        <w:rPr>
          <w:rFonts w:ascii="Tahoma" w:eastAsia="Times New Roman" w:hAnsi="Tahoma" w:cs="Tahoma"/>
          <w:sz w:val="18"/>
          <w:szCs w:val="18"/>
        </w:rPr>
        <w:t>Could be a policy to trigger a vote when there is a minority holding up</w:t>
      </w:r>
      <w:r w:rsidR="00B758C1">
        <w:rPr>
          <w:rFonts w:ascii="Tahoma" w:eastAsia="Times New Roman" w:hAnsi="Tahoma" w:cs="Tahoma"/>
          <w:sz w:val="18"/>
          <w:szCs w:val="18"/>
        </w:rPr>
        <w:t xml:space="preserve"> policy development</w:t>
      </w:r>
    </w:p>
    <w:p w:rsidR="00250D93" w:rsidRDefault="00250D93" w:rsidP="00F06A70">
      <w:pPr>
        <w:numPr>
          <w:ilvl w:val="1"/>
          <w:numId w:val="31"/>
        </w:numPr>
        <w:spacing w:before="100" w:beforeAutospacing="1" w:after="100" w:afterAutospacing="1" w:line="300" w:lineRule="atLeast"/>
        <w:rPr>
          <w:rFonts w:eastAsia="Times New Roman"/>
        </w:rPr>
      </w:pPr>
      <w:r>
        <w:rPr>
          <w:rFonts w:ascii="Tahoma" w:eastAsia="Times New Roman" w:hAnsi="Tahoma" w:cs="Tahoma"/>
          <w:sz w:val="18"/>
          <w:szCs w:val="18"/>
        </w:rPr>
        <w:t xml:space="preserve">Possible – consensus would be first objective.  </w:t>
      </w:r>
    </w:p>
    <w:p w:rsidR="000534F9" w:rsidRDefault="000534F9" w:rsidP="000534F9">
      <w:pPr>
        <w:spacing w:before="100" w:beforeAutospacing="1" w:after="100" w:afterAutospacing="1" w:line="300" w:lineRule="atLeast"/>
        <w:rPr>
          <w:rFonts w:eastAsia="Times New Roman"/>
        </w:rPr>
      </w:pPr>
      <w:r>
        <w:rPr>
          <w:rStyle w:val="Strong"/>
          <w:rFonts w:ascii="Tahoma" w:eastAsia="Times New Roman" w:hAnsi="Tahoma" w:cs="Tahoma"/>
          <w:sz w:val="18"/>
          <w:szCs w:val="18"/>
        </w:rPr>
        <w:lastRenderedPageBreak/>
        <w:t>2018 Schedule - Future meeting guests and topics</w:t>
      </w:r>
    </w:p>
    <w:p w:rsidR="000534F9" w:rsidRDefault="000534F9" w:rsidP="000534F9">
      <w:pPr>
        <w:spacing w:after="120"/>
        <w:rPr>
          <w:rFonts w:eastAsia="Times New Roman"/>
        </w:rPr>
      </w:pPr>
      <w:r>
        <w:rPr>
          <w:rStyle w:val="Strong"/>
          <w:rFonts w:ascii="Tahoma" w:eastAsia="Times New Roman" w:hAnsi="Tahoma" w:cs="Tahoma"/>
          <w:sz w:val="18"/>
          <w:szCs w:val="18"/>
        </w:rPr>
        <w:t>Meeting Dates:  </w:t>
      </w:r>
      <w:r w:rsidR="00B758C1">
        <w:rPr>
          <w:rStyle w:val="Strong"/>
          <w:rFonts w:ascii="Tahoma" w:eastAsia="Times New Roman" w:hAnsi="Tahoma" w:cs="Tahoma"/>
          <w:sz w:val="18"/>
          <w:szCs w:val="18"/>
        </w:rPr>
        <w:t xml:space="preserve">Select dates: </w:t>
      </w:r>
      <w:r>
        <w:rPr>
          <w:rStyle w:val="Strong"/>
          <w:rFonts w:ascii="Tahoma" w:eastAsia="Times New Roman" w:hAnsi="Tahoma" w:cs="Tahoma"/>
          <w:sz w:val="18"/>
          <w:szCs w:val="18"/>
        </w:rPr>
        <w:t>Nov 28</w:t>
      </w:r>
      <w:r w:rsidR="00B758C1">
        <w:rPr>
          <w:rStyle w:val="Strong"/>
          <w:rFonts w:ascii="Tahoma" w:eastAsia="Times New Roman" w:hAnsi="Tahoma" w:cs="Tahoma"/>
          <w:sz w:val="18"/>
          <w:szCs w:val="18"/>
        </w:rPr>
        <w:t xml:space="preserve"> and</w:t>
      </w:r>
      <w:r>
        <w:rPr>
          <w:rStyle w:val="Strong"/>
          <w:rFonts w:ascii="Tahoma" w:eastAsia="Times New Roman" w:hAnsi="Tahoma" w:cs="Tahoma"/>
          <w:sz w:val="18"/>
          <w:szCs w:val="18"/>
        </w:rPr>
        <w:t xml:space="preserve"> Dec. </w:t>
      </w:r>
      <w:r w:rsidR="00B758C1">
        <w:rPr>
          <w:rStyle w:val="Strong"/>
          <w:rFonts w:ascii="Tahoma" w:eastAsia="Times New Roman" w:hAnsi="Tahoma" w:cs="Tahoma"/>
          <w:sz w:val="18"/>
          <w:szCs w:val="18"/>
        </w:rPr>
        <w:t>12</w:t>
      </w:r>
    </w:p>
    <w:p w:rsidR="000534F9" w:rsidRDefault="000534F9" w:rsidP="000534F9">
      <w:pPr>
        <w:pStyle w:val="NormalWeb"/>
        <w:numPr>
          <w:ilvl w:val="0"/>
          <w:numId w:val="32"/>
        </w:numPr>
        <w:spacing w:before="0" w:beforeAutospacing="0" w:after="120" w:afterAutospacing="0"/>
        <w:rPr>
          <w:rFonts w:ascii="Tahoma" w:hAnsi="Tahoma" w:cs="Tahoma"/>
          <w:sz w:val="18"/>
          <w:szCs w:val="18"/>
        </w:rPr>
      </w:pPr>
      <w:r>
        <w:rPr>
          <w:rFonts w:ascii="Tahoma" w:hAnsi="Tahoma" w:cs="Tahoma"/>
          <w:sz w:val="18"/>
          <w:szCs w:val="18"/>
        </w:rPr>
        <w:t>Plans for regional crisis beds / facilities, crisis intervention centers, regional inpatient beds</w:t>
      </w:r>
    </w:p>
    <w:p w:rsidR="00B758C1" w:rsidRDefault="00B758C1" w:rsidP="000534F9">
      <w:pPr>
        <w:pStyle w:val="NormalWeb"/>
        <w:numPr>
          <w:ilvl w:val="0"/>
          <w:numId w:val="32"/>
        </w:numPr>
        <w:spacing w:before="0" w:beforeAutospacing="0" w:after="120" w:afterAutospacing="0"/>
        <w:rPr>
          <w:rFonts w:ascii="Tahoma" w:hAnsi="Tahoma" w:cs="Tahoma"/>
          <w:sz w:val="18"/>
          <w:szCs w:val="18"/>
        </w:rPr>
      </w:pPr>
      <w:r>
        <w:rPr>
          <w:rFonts w:ascii="Tahoma" w:hAnsi="Tahoma" w:cs="Tahoma"/>
          <w:sz w:val="18"/>
          <w:szCs w:val="18"/>
        </w:rPr>
        <w:t>KU – plans for EPA building and psychiatric inpatient bed expansion</w:t>
      </w:r>
    </w:p>
    <w:p w:rsidR="000534F9" w:rsidRPr="000534F9" w:rsidRDefault="000534F9" w:rsidP="007856CE">
      <w:pPr>
        <w:pStyle w:val="NormalWeb"/>
        <w:numPr>
          <w:ilvl w:val="0"/>
          <w:numId w:val="32"/>
        </w:numPr>
        <w:spacing w:before="0" w:beforeAutospacing="0" w:after="120" w:afterAutospacing="0"/>
      </w:pPr>
      <w:r w:rsidRPr="000534F9">
        <w:rPr>
          <w:rFonts w:ascii="Tahoma" w:hAnsi="Tahoma" w:cs="Tahoma"/>
          <w:sz w:val="18"/>
          <w:szCs w:val="18"/>
        </w:rPr>
        <w:t>Substance Use Prevention Contracts:  Sarah Fischer, Randy Johnson, Sandra Dixon</w:t>
      </w:r>
    </w:p>
    <w:p w:rsidR="000534F9" w:rsidRPr="000534F9" w:rsidRDefault="000534F9" w:rsidP="001129B9">
      <w:pPr>
        <w:pStyle w:val="NormalWeb"/>
        <w:numPr>
          <w:ilvl w:val="0"/>
          <w:numId w:val="32"/>
        </w:numPr>
        <w:spacing w:before="0" w:beforeAutospacing="0" w:after="120" w:afterAutospacing="0"/>
      </w:pPr>
      <w:r w:rsidRPr="000534F9">
        <w:rPr>
          <w:rFonts w:ascii="Tahoma" w:hAnsi="Tahoma" w:cs="Tahoma"/>
          <w:sz w:val="18"/>
          <w:szCs w:val="18"/>
        </w:rPr>
        <w:t>Social Security Administration Demonstration Project – start in September to work with people who have been denied SSDI, would work with program and a nurse to manage their health in order to prevent future SSDI determination – MHA of SCK</w:t>
      </w:r>
    </w:p>
    <w:p w:rsidR="000534F9" w:rsidRPr="000534F9" w:rsidRDefault="000534F9" w:rsidP="005050B7">
      <w:pPr>
        <w:pStyle w:val="NormalWeb"/>
        <w:numPr>
          <w:ilvl w:val="0"/>
          <w:numId w:val="32"/>
        </w:numPr>
        <w:spacing w:before="0" w:beforeAutospacing="0" w:after="120" w:afterAutospacing="0"/>
      </w:pPr>
      <w:r w:rsidRPr="000534F9">
        <w:rPr>
          <w:rFonts w:ascii="Tahoma" w:hAnsi="Tahoma" w:cs="Tahoma"/>
          <w:sz w:val="18"/>
          <w:szCs w:val="18"/>
        </w:rPr>
        <w:t>Rich Minder – Kansas Association for Infant and Early Childhood Mental Health</w:t>
      </w:r>
    </w:p>
    <w:p w:rsidR="000534F9" w:rsidRPr="00B758C1" w:rsidRDefault="000534F9" w:rsidP="005050B7">
      <w:pPr>
        <w:pStyle w:val="NormalWeb"/>
        <w:numPr>
          <w:ilvl w:val="0"/>
          <w:numId w:val="32"/>
        </w:numPr>
        <w:spacing w:before="0" w:beforeAutospacing="0" w:after="120" w:afterAutospacing="0"/>
      </w:pPr>
      <w:r w:rsidRPr="000534F9">
        <w:rPr>
          <w:rFonts w:ascii="Tahoma" w:hAnsi="Tahoma" w:cs="Tahoma"/>
          <w:sz w:val="18"/>
          <w:szCs w:val="18"/>
        </w:rPr>
        <w:t>Federal update on budget and ACA</w:t>
      </w:r>
    </w:p>
    <w:p w:rsidR="00B758C1" w:rsidRPr="00B758C1" w:rsidRDefault="00B758C1" w:rsidP="005050B7">
      <w:pPr>
        <w:pStyle w:val="NormalWeb"/>
        <w:numPr>
          <w:ilvl w:val="0"/>
          <w:numId w:val="32"/>
        </w:numPr>
        <w:spacing w:before="0" w:beforeAutospacing="0" w:after="120" w:afterAutospacing="0"/>
      </w:pPr>
    </w:p>
    <w:p w:rsidR="00B758C1" w:rsidRDefault="00B758C1" w:rsidP="00B758C1">
      <w:pPr>
        <w:pStyle w:val="NormalWeb"/>
        <w:spacing w:before="0" w:beforeAutospacing="0" w:after="120" w:afterAutospacing="0"/>
      </w:pPr>
      <w:r>
        <w:rPr>
          <w:rFonts w:ascii="Tahoma" w:hAnsi="Tahoma" w:cs="Tahoma"/>
          <w:sz w:val="18"/>
          <w:szCs w:val="18"/>
        </w:rPr>
        <w:t>Susan thanks the board members for their service.  She will not be attending the June Board Meeting.  Cizek and Harkness will also be unable to attend.</w:t>
      </w:r>
    </w:p>
    <w:p w:rsidR="000534F9" w:rsidRDefault="000534F9" w:rsidP="000534F9">
      <w:pPr>
        <w:pStyle w:val="NormalWeb"/>
        <w:spacing w:before="0" w:beforeAutospacing="0" w:after="0" w:afterAutospacing="0" w:line="225" w:lineRule="atLeast"/>
      </w:pPr>
      <w:r w:rsidRPr="000534F9">
        <w:rPr>
          <w:rFonts w:ascii="Tahoma" w:hAnsi="Tahoma" w:cs="Tahoma"/>
          <w:b/>
          <w:sz w:val="18"/>
          <w:szCs w:val="18"/>
        </w:rPr>
        <w:t>2018 KMHC Meetings</w:t>
      </w:r>
      <w:r>
        <w:rPr>
          <w:rFonts w:ascii="Tahoma" w:hAnsi="Tahoma" w:cs="Tahoma"/>
          <w:sz w:val="18"/>
          <w:szCs w:val="18"/>
        </w:rPr>
        <w:t>: 9 a.m.–11:30 a.m.  Jan 24, Feb. 28, Mar. 28, April 25, May 23, June 27, July 25, Aug 22, Sept. 26, Oct. 24, Nov TBA, Dec. TBA  </w:t>
      </w:r>
    </w:p>
    <w:p w:rsidR="000534F9" w:rsidRDefault="000534F9" w:rsidP="000534F9">
      <w:pPr>
        <w:pStyle w:val="NormalWeb"/>
        <w:spacing w:before="0" w:beforeAutospacing="0" w:after="0" w:afterAutospacing="0" w:line="225" w:lineRule="atLeast"/>
      </w:pPr>
      <w:r w:rsidRPr="000534F9">
        <w:rPr>
          <w:rFonts w:ascii="Tahoma" w:hAnsi="Tahoma" w:cs="Tahoma"/>
          <w:b/>
          <w:sz w:val="18"/>
          <w:szCs w:val="18"/>
        </w:rPr>
        <w:t>Board Meetings:</w:t>
      </w:r>
      <w:r>
        <w:rPr>
          <w:rFonts w:ascii="Tahoma" w:hAnsi="Tahoma" w:cs="Tahoma"/>
          <w:sz w:val="18"/>
          <w:szCs w:val="18"/>
        </w:rPr>
        <w:t>  12 noon quarterly the 4</w:t>
      </w:r>
      <w:r>
        <w:rPr>
          <w:rFonts w:ascii="Tahoma" w:hAnsi="Tahoma" w:cs="Tahoma"/>
          <w:sz w:val="18"/>
          <w:szCs w:val="18"/>
          <w:vertAlign w:val="superscript"/>
        </w:rPr>
        <w:t>th</w:t>
      </w:r>
      <w:r>
        <w:rPr>
          <w:rFonts w:ascii="Tahoma" w:hAnsi="Tahoma" w:cs="Tahoma"/>
          <w:sz w:val="18"/>
          <w:szCs w:val="18"/>
        </w:rPr>
        <w:t> Wednesdays (March 28, June 27, Sept. 26, Dec. TBA)</w:t>
      </w:r>
    </w:p>
    <w:p w:rsidR="000534F9" w:rsidRPr="000534F9" w:rsidRDefault="000534F9" w:rsidP="000534F9">
      <w:pPr>
        <w:pStyle w:val="NormalWeb"/>
        <w:spacing w:before="0" w:beforeAutospacing="0" w:after="0" w:afterAutospacing="0" w:line="225" w:lineRule="atLeast"/>
        <w:rPr>
          <w:rFonts w:ascii="Tahoma" w:hAnsi="Tahoma" w:cs="Tahoma"/>
          <w:sz w:val="18"/>
          <w:szCs w:val="18"/>
        </w:rPr>
      </w:pPr>
      <w:r w:rsidRPr="000534F9">
        <w:rPr>
          <w:rFonts w:ascii="Tahoma" w:hAnsi="Tahoma" w:cs="Tahoma"/>
          <w:b/>
          <w:sz w:val="18"/>
          <w:szCs w:val="18"/>
        </w:rPr>
        <w:t>Advocacy Committee Meetings:</w:t>
      </w:r>
      <w:r>
        <w:rPr>
          <w:rFonts w:ascii="Tahoma" w:hAnsi="Tahoma" w:cs="Tahoma"/>
          <w:sz w:val="18"/>
          <w:szCs w:val="18"/>
        </w:rPr>
        <w:t>   January - March: Friday teleconferences, Meet after Coalition meetings: January 24, February 28, April 25, May 23, August 22, October 24</w:t>
      </w:r>
    </w:p>
    <w:p w:rsidR="000534F9" w:rsidRDefault="000534F9" w:rsidP="000534F9">
      <w:pPr>
        <w:pStyle w:val="NormalWeb"/>
      </w:pPr>
      <w:r>
        <w:rPr>
          <w:rStyle w:val="Strong"/>
          <w:rFonts w:ascii="Tahoma" w:hAnsi="Tahoma" w:cs="Tahoma"/>
          <w:sz w:val="18"/>
          <w:szCs w:val="18"/>
        </w:rPr>
        <w:t>Reports:</w:t>
      </w:r>
    </w:p>
    <w:p w:rsidR="000534F9" w:rsidRDefault="000534F9" w:rsidP="000534F9">
      <w:pPr>
        <w:pStyle w:val="NormalWeb"/>
        <w:rPr>
          <w:rFonts w:ascii="Tahoma" w:hAnsi="Tahoma" w:cs="Tahoma"/>
          <w:sz w:val="20"/>
          <w:szCs w:val="20"/>
        </w:rPr>
      </w:pPr>
      <w:r>
        <w:rPr>
          <w:rFonts w:ascii="Verdana" w:hAnsi="Verdana" w:cs="Tahoma"/>
          <w:sz w:val="18"/>
          <w:szCs w:val="18"/>
        </w:rPr>
        <w:t>Board Members</w:t>
      </w:r>
    </w:p>
    <w:tbl>
      <w:tblPr>
        <w:tblW w:w="0" w:type="auto"/>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195"/>
        <w:gridCol w:w="3195"/>
        <w:gridCol w:w="3195"/>
      </w:tblGrid>
      <w:tr w:rsidR="000534F9" w:rsidTr="000534F9">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2015-2018</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2016-2019</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627EF3">
            <w:pPr>
              <w:pStyle w:val="NormalWeb"/>
              <w:rPr>
                <w:rFonts w:ascii="Tahoma" w:hAnsi="Tahoma" w:cs="Tahoma"/>
                <w:sz w:val="20"/>
                <w:szCs w:val="20"/>
              </w:rPr>
            </w:pPr>
            <w:r>
              <w:rPr>
                <w:rFonts w:ascii="Verdana" w:hAnsi="Verdana" w:cs="Tahoma"/>
                <w:sz w:val="18"/>
                <w:szCs w:val="18"/>
              </w:rPr>
              <w:t>2017-2020</w:t>
            </w:r>
          </w:p>
        </w:tc>
      </w:tr>
      <w:tr w:rsidR="000534F9" w:rsidTr="000534F9">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Jane Adams</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Tahoma" w:hAnsi="Tahoma" w:cs="Tahoma"/>
                <w:sz w:val="20"/>
                <w:szCs w:val="20"/>
              </w:rPr>
              <w:t>Eric Harkness</w:t>
            </w:r>
          </w:p>
        </w:tc>
      </w:tr>
      <w:tr w:rsidR="000534F9" w:rsidTr="000534F9">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Susan Crain Lewis</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Rick Cagan</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Kyle Kessler</w:t>
            </w:r>
          </w:p>
        </w:tc>
      </w:tr>
      <w:tr w:rsidR="000534F9" w:rsidTr="000534F9">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Becky Fast</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Walt Hill</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Dana Schoffelman</w:t>
            </w:r>
          </w:p>
        </w:tc>
      </w:tr>
      <w:tr w:rsidR="000534F9" w:rsidTr="000534F9">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Mary Jones</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 xml:space="preserve">Bill </w:t>
            </w:r>
            <w:proofErr w:type="spellStart"/>
            <w:r>
              <w:rPr>
                <w:rFonts w:ascii="Verdana" w:hAnsi="Verdana" w:cs="Tahoma"/>
                <w:sz w:val="18"/>
                <w:szCs w:val="18"/>
              </w:rPr>
              <w:t>Persinger</w:t>
            </w:r>
            <w:proofErr w:type="spellEnd"/>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Megan Cizek</w:t>
            </w:r>
          </w:p>
        </w:tc>
      </w:tr>
      <w:tr w:rsidR="000534F9" w:rsidTr="000534F9">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Verdana" w:hAnsi="Verdana" w:cs="Tahoma"/>
                <w:sz w:val="18"/>
                <w:szCs w:val="18"/>
              </w:rPr>
              <w:t>Bob Chase</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r>
              <w:rPr>
                <w:rFonts w:ascii="Tahoma" w:hAnsi="Tahoma" w:cs="Tahoma"/>
                <w:sz w:val="18"/>
                <w:szCs w:val="18"/>
              </w:rPr>
              <w:t>Jane Rhys</w:t>
            </w: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rPr>
                <w:rFonts w:ascii="Tahoma" w:hAnsi="Tahoma" w:cs="Tahoma"/>
                <w:sz w:val="20"/>
                <w:szCs w:val="20"/>
              </w:rPr>
            </w:pPr>
          </w:p>
        </w:tc>
      </w:tr>
      <w:tr w:rsidR="000534F9" w:rsidTr="000534F9">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rPr>
                <w:rFonts w:eastAsia="Times New Roman"/>
                <w:sz w:val="20"/>
                <w:szCs w:val="20"/>
              </w:rPr>
            </w:pP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pStyle w:val="NormalWeb"/>
              <w:rPr>
                <w:rFonts w:ascii="Tahoma" w:hAnsi="Tahoma" w:cs="Tahoma"/>
                <w:sz w:val="20"/>
                <w:szCs w:val="20"/>
              </w:rPr>
            </w:pPr>
          </w:p>
        </w:tc>
        <w:tc>
          <w:tcPr>
            <w:tcW w:w="3195" w:type="dxa"/>
            <w:tcBorders>
              <w:top w:val="single" w:sz="6" w:space="0" w:color="auto"/>
              <w:left w:val="single" w:sz="6" w:space="0" w:color="auto"/>
              <w:bottom w:val="single" w:sz="6" w:space="0" w:color="auto"/>
              <w:right w:val="single" w:sz="6" w:space="0" w:color="auto"/>
            </w:tcBorders>
            <w:hideMark/>
          </w:tcPr>
          <w:p w:rsidR="000534F9" w:rsidRDefault="000534F9">
            <w:pPr>
              <w:rPr>
                <w:rFonts w:ascii="Tahoma" w:hAnsi="Tahoma" w:cs="Tahoma"/>
                <w:sz w:val="20"/>
                <w:szCs w:val="20"/>
              </w:rPr>
            </w:pPr>
          </w:p>
        </w:tc>
      </w:tr>
    </w:tbl>
    <w:p w:rsidR="000534F9" w:rsidRDefault="000534F9" w:rsidP="000534F9">
      <w:pPr>
        <w:pStyle w:val="NormalWeb"/>
        <w:rPr>
          <w:rFonts w:ascii="Tahoma" w:hAnsi="Tahoma" w:cs="Tahoma"/>
          <w:sz w:val="20"/>
          <w:szCs w:val="20"/>
        </w:rPr>
      </w:pPr>
    </w:p>
    <w:p w:rsidR="00ED44A2" w:rsidRDefault="00A83F7A" w:rsidP="000534F9">
      <w:pPr>
        <w:pStyle w:val="NormalWeb"/>
        <w:spacing w:before="0" w:beforeAutospacing="0" w:after="0" w:afterAutospacing="0"/>
      </w:pPr>
    </w:p>
    <w:sectPr w:rsidR="00ED44A2" w:rsidSect="00D13839">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0B49"/>
    <w:multiLevelType w:val="multilevel"/>
    <w:tmpl w:val="606C9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2308A"/>
    <w:multiLevelType w:val="multilevel"/>
    <w:tmpl w:val="B292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7254D"/>
    <w:multiLevelType w:val="hybridMultilevel"/>
    <w:tmpl w:val="8B0A76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1C2C7355"/>
    <w:multiLevelType w:val="multilevel"/>
    <w:tmpl w:val="C7D4C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70979"/>
    <w:multiLevelType w:val="multilevel"/>
    <w:tmpl w:val="35E29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02C799A"/>
    <w:multiLevelType w:val="multilevel"/>
    <w:tmpl w:val="BBF07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17554"/>
    <w:multiLevelType w:val="multilevel"/>
    <w:tmpl w:val="B6044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AF83268"/>
    <w:multiLevelType w:val="multilevel"/>
    <w:tmpl w:val="FE12B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0A32E1"/>
    <w:multiLevelType w:val="multilevel"/>
    <w:tmpl w:val="47EA69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AE81309"/>
    <w:multiLevelType w:val="multilevel"/>
    <w:tmpl w:val="F6129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724EB"/>
    <w:multiLevelType w:val="multilevel"/>
    <w:tmpl w:val="FF0E84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3F4DD3"/>
    <w:multiLevelType w:val="multilevel"/>
    <w:tmpl w:val="981E4E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D53A1E"/>
    <w:multiLevelType w:val="multilevel"/>
    <w:tmpl w:val="870E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9D4739"/>
    <w:multiLevelType w:val="multilevel"/>
    <w:tmpl w:val="4246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83800"/>
    <w:multiLevelType w:val="multilevel"/>
    <w:tmpl w:val="48181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E631F9"/>
    <w:multiLevelType w:val="multilevel"/>
    <w:tmpl w:val="CAAA5FC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034EEA"/>
    <w:multiLevelType w:val="multilevel"/>
    <w:tmpl w:val="4036A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D2458A"/>
    <w:multiLevelType w:val="multilevel"/>
    <w:tmpl w:val="1AEC3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EE006E"/>
    <w:multiLevelType w:val="multilevel"/>
    <w:tmpl w:val="6DA27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780DCB"/>
    <w:multiLevelType w:val="multilevel"/>
    <w:tmpl w:val="C37E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2547F6D"/>
    <w:multiLevelType w:val="multilevel"/>
    <w:tmpl w:val="B63CC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42C3D64"/>
    <w:multiLevelType w:val="multilevel"/>
    <w:tmpl w:val="F1A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F6445"/>
    <w:multiLevelType w:val="multilevel"/>
    <w:tmpl w:val="F94EE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6161D1"/>
    <w:multiLevelType w:val="multilevel"/>
    <w:tmpl w:val="C776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86DED"/>
    <w:multiLevelType w:val="multilevel"/>
    <w:tmpl w:val="C25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3E5178"/>
    <w:multiLevelType w:val="hybridMultilevel"/>
    <w:tmpl w:val="7192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C03A6"/>
    <w:multiLevelType w:val="multilevel"/>
    <w:tmpl w:val="3F8A1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DB10BD"/>
    <w:multiLevelType w:val="multilevel"/>
    <w:tmpl w:val="891EB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8A5D62"/>
    <w:multiLevelType w:val="multilevel"/>
    <w:tmpl w:val="84D0A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D331BE"/>
    <w:multiLevelType w:val="multilevel"/>
    <w:tmpl w:val="E618D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977A04"/>
    <w:multiLevelType w:val="multilevel"/>
    <w:tmpl w:val="5AB8AF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C1A4854"/>
    <w:multiLevelType w:val="multilevel"/>
    <w:tmpl w:val="FE9A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
  </w:num>
  <w:num w:numId="3">
    <w:abstractNumId w:val="28"/>
  </w:num>
  <w:num w:numId="4">
    <w:abstractNumId w:val="7"/>
  </w:num>
  <w:num w:numId="5">
    <w:abstractNumId w:val="26"/>
  </w:num>
  <w:num w:numId="6">
    <w:abstractNumId w:val="20"/>
  </w:num>
  <w:num w:numId="7">
    <w:abstractNumId w:val="23"/>
  </w:num>
  <w:num w:numId="8">
    <w:abstractNumId w:val="14"/>
  </w:num>
  <w:num w:numId="9">
    <w:abstractNumId w:val="31"/>
  </w:num>
  <w:num w:numId="10">
    <w:abstractNumId w:val="19"/>
  </w:num>
  <w:num w:numId="11">
    <w:abstractNumId w:val="2"/>
  </w:num>
  <w:num w:numId="12">
    <w:abstractNumId w:val="13"/>
  </w:num>
  <w:num w:numId="13">
    <w:abstractNumId w:val="18"/>
  </w:num>
  <w:num w:numId="14">
    <w:abstractNumId w:val="3"/>
  </w:num>
  <w:num w:numId="15">
    <w:abstractNumId w:val="25"/>
  </w:num>
  <w:num w:numId="16">
    <w:abstractNumId w:val="21"/>
  </w:num>
  <w:num w:numId="17">
    <w:abstractNumId w:val="12"/>
  </w:num>
  <w:num w:numId="18">
    <w:abstractNumId w:val="22"/>
  </w:num>
  <w:num w:numId="19">
    <w:abstractNumId w:val="24"/>
  </w:num>
  <w:num w:numId="20">
    <w:abstractNumId w:val="15"/>
  </w:num>
  <w:num w:numId="21">
    <w:abstractNumId w:val="5"/>
  </w:num>
  <w:num w:numId="22">
    <w:abstractNumId w:val="17"/>
  </w:num>
  <w:num w:numId="23">
    <w:abstractNumId w:val="9"/>
  </w:num>
  <w:num w:numId="24">
    <w:abstractNumId w:val="16"/>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0"/>
  </w:num>
  <w:num w:numId="31">
    <w:abstractNumId w:val="2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19"/>
    <w:rsid w:val="000534F9"/>
    <w:rsid w:val="000C39F9"/>
    <w:rsid w:val="000C51D0"/>
    <w:rsid w:val="00142F46"/>
    <w:rsid w:val="002314C9"/>
    <w:rsid w:val="00243538"/>
    <w:rsid w:val="00250D93"/>
    <w:rsid w:val="00317990"/>
    <w:rsid w:val="00371977"/>
    <w:rsid w:val="003758B5"/>
    <w:rsid w:val="003C49C2"/>
    <w:rsid w:val="00417372"/>
    <w:rsid w:val="0042580D"/>
    <w:rsid w:val="00475A80"/>
    <w:rsid w:val="004F1169"/>
    <w:rsid w:val="004F6861"/>
    <w:rsid w:val="005011AB"/>
    <w:rsid w:val="005362F3"/>
    <w:rsid w:val="005730AE"/>
    <w:rsid w:val="00627EF3"/>
    <w:rsid w:val="00697356"/>
    <w:rsid w:val="00737306"/>
    <w:rsid w:val="008C4FF8"/>
    <w:rsid w:val="00976D3E"/>
    <w:rsid w:val="009872C5"/>
    <w:rsid w:val="00A0796A"/>
    <w:rsid w:val="00A83F7A"/>
    <w:rsid w:val="00AD7EFF"/>
    <w:rsid w:val="00B52C19"/>
    <w:rsid w:val="00B758C1"/>
    <w:rsid w:val="00C7268E"/>
    <w:rsid w:val="00D13839"/>
    <w:rsid w:val="00D42D4A"/>
    <w:rsid w:val="00EC3FBA"/>
    <w:rsid w:val="00F0398C"/>
    <w:rsid w:val="00F06A70"/>
    <w:rsid w:val="00F57B94"/>
    <w:rsid w:val="00FA1DFB"/>
    <w:rsid w:val="00FF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687E"/>
  <w15:chartTrackingRefBased/>
  <w15:docId w15:val="{9E7D86F0-BA68-4A06-89B6-5B701E2C2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2C1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2C19"/>
    <w:rPr>
      <w:color w:val="0000FF"/>
      <w:u w:val="single"/>
    </w:rPr>
  </w:style>
  <w:style w:type="paragraph" w:styleId="NormalWeb">
    <w:name w:val="Normal (Web)"/>
    <w:basedOn w:val="Normal"/>
    <w:uiPriority w:val="99"/>
    <w:unhideWhenUsed/>
    <w:rsid w:val="00B52C19"/>
    <w:pPr>
      <w:spacing w:before="100" w:beforeAutospacing="1" w:after="100" w:afterAutospacing="1"/>
    </w:pPr>
  </w:style>
  <w:style w:type="character" w:styleId="Strong">
    <w:name w:val="Strong"/>
    <w:basedOn w:val="DefaultParagraphFont"/>
    <w:uiPriority w:val="22"/>
    <w:qFormat/>
    <w:rsid w:val="00B52C19"/>
    <w:rPr>
      <w:b/>
      <w:bCs/>
    </w:rPr>
  </w:style>
  <w:style w:type="character" w:styleId="Emphasis">
    <w:name w:val="Emphasis"/>
    <w:basedOn w:val="DefaultParagraphFont"/>
    <w:uiPriority w:val="20"/>
    <w:qFormat/>
    <w:rsid w:val="00B52C19"/>
    <w:rPr>
      <w:i/>
      <w:iCs/>
    </w:rPr>
  </w:style>
  <w:style w:type="paragraph" w:styleId="BalloonText">
    <w:name w:val="Balloon Text"/>
    <w:basedOn w:val="Normal"/>
    <w:link w:val="BalloonTextChar"/>
    <w:uiPriority w:val="99"/>
    <w:semiHidden/>
    <w:unhideWhenUsed/>
    <w:rsid w:val="00B52C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19"/>
    <w:rPr>
      <w:rFonts w:ascii="Segoe UI" w:hAnsi="Segoe UI" w:cs="Segoe UI"/>
      <w:sz w:val="18"/>
      <w:szCs w:val="18"/>
    </w:rPr>
  </w:style>
  <w:style w:type="paragraph" w:customStyle="1" w:styleId="wordsection1">
    <w:name w:val="wordsection1"/>
    <w:basedOn w:val="Normal"/>
    <w:rsid w:val="00243538"/>
    <w:pPr>
      <w:spacing w:before="100" w:beforeAutospacing="1" w:after="100" w:afterAutospacing="1"/>
    </w:pPr>
    <w:rPr>
      <w:rFonts w:eastAsia="Times New Roman"/>
    </w:rPr>
  </w:style>
  <w:style w:type="paragraph" w:styleId="ListParagraph">
    <w:name w:val="List Paragraph"/>
    <w:basedOn w:val="Normal"/>
    <w:uiPriority w:val="34"/>
    <w:qFormat/>
    <w:rsid w:val="00AD7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3992">
      <w:bodyDiv w:val="1"/>
      <w:marLeft w:val="0"/>
      <w:marRight w:val="0"/>
      <w:marTop w:val="0"/>
      <w:marBottom w:val="0"/>
      <w:divBdr>
        <w:top w:val="none" w:sz="0" w:space="0" w:color="auto"/>
        <w:left w:val="none" w:sz="0" w:space="0" w:color="auto"/>
        <w:bottom w:val="none" w:sz="0" w:space="0" w:color="auto"/>
        <w:right w:val="none" w:sz="0" w:space="0" w:color="auto"/>
      </w:divBdr>
    </w:div>
    <w:div w:id="105077379">
      <w:bodyDiv w:val="1"/>
      <w:marLeft w:val="0"/>
      <w:marRight w:val="0"/>
      <w:marTop w:val="0"/>
      <w:marBottom w:val="0"/>
      <w:divBdr>
        <w:top w:val="none" w:sz="0" w:space="0" w:color="auto"/>
        <w:left w:val="none" w:sz="0" w:space="0" w:color="auto"/>
        <w:bottom w:val="none" w:sz="0" w:space="0" w:color="auto"/>
        <w:right w:val="none" w:sz="0" w:space="0" w:color="auto"/>
      </w:divBdr>
    </w:div>
    <w:div w:id="1031734252">
      <w:bodyDiv w:val="1"/>
      <w:marLeft w:val="0"/>
      <w:marRight w:val="0"/>
      <w:marTop w:val="0"/>
      <w:marBottom w:val="0"/>
      <w:divBdr>
        <w:top w:val="none" w:sz="0" w:space="0" w:color="auto"/>
        <w:left w:val="none" w:sz="0" w:space="0" w:color="auto"/>
        <w:bottom w:val="none" w:sz="0" w:space="0" w:color="auto"/>
        <w:right w:val="none" w:sz="0" w:space="0" w:color="auto"/>
      </w:divBdr>
    </w:div>
    <w:div w:id="1391685910">
      <w:bodyDiv w:val="1"/>
      <w:marLeft w:val="0"/>
      <w:marRight w:val="0"/>
      <w:marTop w:val="0"/>
      <w:marBottom w:val="0"/>
      <w:divBdr>
        <w:top w:val="none" w:sz="0" w:space="0" w:color="auto"/>
        <w:left w:val="none" w:sz="0" w:space="0" w:color="auto"/>
        <w:bottom w:val="none" w:sz="0" w:space="0" w:color="auto"/>
        <w:right w:val="none" w:sz="0" w:space="0" w:color="auto"/>
      </w:divBdr>
    </w:div>
    <w:div w:id="1399669884">
      <w:bodyDiv w:val="1"/>
      <w:marLeft w:val="0"/>
      <w:marRight w:val="0"/>
      <w:marTop w:val="0"/>
      <w:marBottom w:val="0"/>
      <w:divBdr>
        <w:top w:val="none" w:sz="0" w:space="0" w:color="auto"/>
        <w:left w:val="none" w:sz="0" w:space="0" w:color="auto"/>
        <w:bottom w:val="none" w:sz="0" w:space="0" w:color="auto"/>
        <w:right w:val="none" w:sz="0" w:space="0" w:color="auto"/>
      </w:divBdr>
    </w:div>
    <w:div w:id="1689983692">
      <w:bodyDiv w:val="1"/>
      <w:marLeft w:val="0"/>
      <w:marRight w:val="0"/>
      <w:marTop w:val="0"/>
      <w:marBottom w:val="0"/>
      <w:divBdr>
        <w:top w:val="none" w:sz="0" w:space="0" w:color="auto"/>
        <w:left w:val="none" w:sz="0" w:space="0" w:color="auto"/>
        <w:bottom w:val="none" w:sz="0" w:space="0" w:color="auto"/>
        <w:right w:val="none" w:sz="0" w:space="0" w:color="auto"/>
      </w:divBdr>
    </w:div>
    <w:div w:id="1933050989">
      <w:bodyDiv w:val="1"/>
      <w:marLeft w:val="0"/>
      <w:marRight w:val="0"/>
      <w:marTop w:val="0"/>
      <w:marBottom w:val="0"/>
      <w:divBdr>
        <w:top w:val="none" w:sz="0" w:space="0" w:color="auto"/>
        <w:left w:val="none" w:sz="0" w:space="0" w:color="auto"/>
        <w:bottom w:val="none" w:sz="0" w:space="0" w:color="auto"/>
        <w:right w:val="none" w:sz="0" w:space="0" w:color="auto"/>
      </w:divBdr>
    </w:div>
    <w:div w:id="202003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kansasmentalhealthcoalition.onefireplace.com/resources/Documents/Minutes%20Board%2012-13-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3</cp:revision>
  <cp:lastPrinted>2018-03-27T21:41:00Z</cp:lastPrinted>
  <dcterms:created xsi:type="dcterms:W3CDTF">2018-03-28T18:47:00Z</dcterms:created>
  <dcterms:modified xsi:type="dcterms:W3CDTF">2018-04-07T00:33:00Z</dcterms:modified>
</cp:coreProperties>
</file>